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4D47" w14:textId="5AE1DB75" w:rsidR="00F024AD" w:rsidRPr="00D00F26" w:rsidRDefault="00F024AD" w:rsidP="00F024AD">
      <w:pPr>
        <w:pStyle w:val="CH"/>
        <w:rPr>
          <w:lang w:val="en-DE"/>
        </w:rPr>
      </w:pPr>
      <w:bookmarkStart w:id="0" w:name="historyclause"/>
      <w:r w:rsidRPr="00650420">
        <w:rPr>
          <w:lang w:val="en-US"/>
        </w:rPr>
        <w:t>3GPP RAN WG4 Meeting #10</w:t>
      </w:r>
      <w:r w:rsidR="00650420" w:rsidRPr="00650420">
        <w:rPr>
          <w:lang w:val="en-US"/>
        </w:rPr>
        <w:t>2</w:t>
      </w:r>
      <w:r w:rsidRPr="00650420">
        <w:rPr>
          <w:lang w:val="en-US"/>
        </w:rPr>
        <w:t>-e</w:t>
      </w:r>
      <w:r w:rsidRPr="00650420">
        <w:rPr>
          <w:lang w:val="en-US"/>
        </w:rPr>
        <w:tab/>
      </w:r>
      <w:r w:rsidRPr="00650420">
        <w:rPr>
          <w:lang w:val="en-US"/>
        </w:rPr>
        <w:tab/>
      </w:r>
      <w:r w:rsidR="0045648F" w:rsidRPr="0045648F">
        <w:rPr>
          <w:lang w:val="en-US"/>
        </w:rPr>
        <w:t>R4-2203683</w:t>
      </w:r>
    </w:p>
    <w:p w14:paraId="4A887114" w14:textId="77777777" w:rsidR="004F2996" w:rsidRDefault="004F2996" w:rsidP="004F2996">
      <w:pPr>
        <w:tabs>
          <w:tab w:val="left" w:pos="2160"/>
        </w:tabs>
        <w:rPr>
          <w:rFonts w:ascii="Arial" w:hAnsi="Arial" w:cs="Arial"/>
          <w:b/>
          <w:sz w:val="24"/>
        </w:rPr>
      </w:pPr>
      <w:r w:rsidRPr="00706E22">
        <w:rPr>
          <w:rFonts w:ascii="Arial" w:hAnsi="Arial" w:cs="Arial"/>
          <w:b/>
          <w:sz w:val="24"/>
        </w:rPr>
        <w:t>Electronic meeting, February 21 – March 3, 2022</w:t>
      </w:r>
    </w:p>
    <w:p w14:paraId="39A0EE25" w14:textId="77777777" w:rsidR="00D309CC" w:rsidRPr="004F2996" w:rsidRDefault="00D309CC" w:rsidP="00D309CC">
      <w:pPr>
        <w:tabs>
          <w:tab w:val="left" w:pos="2160"/>
        </w:tabs>
        <w:rPr>
          <w:rFonts w:ascii="Arial" w:hAnsi="Arial" w:cs="Arial"/>
          <w:b/>
        </w:rPr>
      </w:pPr>
    </w:p>
    <w:p w14:paraId="6DDCE159" w14:textId="4756A785" w:rsidR="00D309CC" w:rsidRPr="000F5901" w:rsidRDefault="00D309CC" w:rsidP="00D309CC">
      <w:pPr>
        <w:pStyle w:val="CH"/>
        <w:rPr>
          <w:b w:val="0"/>
          <w:lang w:val="en-US"/>
        </w:rPr>
      </w:pPr>
      <w:r w:rsidRPr="000F5901">
        <w:rPr>
          <w:lang w:val="en-US"/>
        </w:rPr>
        <w:t>Agenda item:</w:t>
      </w:r>
      <w:r w:rsidRPr="000F5901">
        <w:rPr>
          <w:lang w:val="en-US"/>
        </w:rPr>
        <w:tab/>
      </w:r>
      <w:r w:rsidR="0045648F" w:rsidRPr="0045648F">
        <w:rPr>
          <w:lang w:val="en-US"/>
        </w:rPr>
        <w:t>9.39.2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745A182C" w:rsidR="00D309CC" w:rsidRPr="000F5901" w:rsidRDefault="00D309CC" w:rsidP="00D309CC">
      <w:pPr>
        <w:pStyle w:val="CH"/>
        <w:rPr>
          <w:lang w:val="en-US"/>
        </w:rPr>
      </w:pPr>
      <w:r w:rsidRPr="000F5901">
        <w:rPr>
          <w:lang w:val="en-US"/>
        </w:rPr>
        <w:t>Title:</w:t>
      </w:r>
      <w:r w:rsidRPr="000F5901">
        <w:rPr>
          <w:lang w:val="en-US"/>
        </w:rPr>
        <w:tab/>
      </w:r>
      <w:r w:rsidR="00D00F26" w:rsidRPr="00D00F26">
        <w:rPr>
          <w:lang w:val="en-US"/>
        </w:rPr>
        <w:t>MSD threshold for simultaneous Rx/Tx</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2E4E044D" w14:textId="0D328FA5" w:rsidR="00D309CC" w:rsidRPr="000F5901" w:rsidRDefault="00D309CC" w:rsidP="00D309CC">
      <w:pPr>
        <w:pStyle w:val="CH"/>
        <w:rPr>
          <w:lang w:val="en-US"/>
        </w:rPr>
      </w:pPr>
      <w:r w:rsidRPr="000F5901">
        <w:rPr>
          <w:lang w:val="en-US"/>
        </w:rPr>
        <w:t>Document for:</w:t>
      </w:r>
      <w:r w:rsidRPr="000F5901">
        <w:rPr>
          <w:lang w:val="en-US"/>
        </w:rPr>
        <w:tab/>
      </w:r>
      <w:r w:rsidR="00A419AD">
        <w:rPr>
          <w:lang w:val="en-US"/>
        </w:rPr>
        <w:t>Discussion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013D80BC" w:rsidR="00B93956" w:rsidRPr="00845081" w:rsidRDefault="005C46D7" w:rsidP="00B93956">
      <w:pPr>
        <w:jc w:val="both"/>
        <w:rPr>
          <w:sz w:val="21"/>
          <w:szCs w:val="21"/>
          <w:lang w:val="en-US"/>
        </w:rPr>
      </w:pPr>
      <w:r w:rsidRPr="00845081">
        <w:rPr>
          <w:sz w:val="21"/>
          <w:szCs w:val="21"/>
          <w:lang w:val="en-US"/>
        </w:rPr>
        <w:t xml:space="preserve">This contribution discusses the </w:t>
      </w:r>
      <w:r>
        <w:rPr>
          <w:sz w:val="21"/>
          <w:szCs w:val="21"/>
          <w:lang w:val="en-US"/>
        </w:rPr>
        <w:t>necessity of a</w:t>
      </w:r>
      <w:r w:rsidR="00D20E3F">
        <w:rPr>
          <w:sz w:val="21"/>
          <w:szCs w:val="21"/>
          <w:lang w:val="en-US"/>
        </w:rPr>
        <w:t xml:space="preserve"> dedicated</w:t>
      </w:r>
      <w:r>
        <w:rPr>
          <w:sz w:val="21"/>
          <w:szCs w:val="21"/>
          <w:lang w:val="en-US"/>
        </w:rPr>
        <w:t xml:space="preserve"> MSD threshold for simultaneous Rx/Tx </w:t>
      </w:r>
      <w:r w:rsidR="00D20E3F">
        <w:rPr>
          <w:sz w:val="21"/>
          <w:szCs w:val="21"/>
          <w:lang w:val="en-US"/>
        </w:rPr>
        <w:t>and</w:t>
      </w:r>
      <w:r>
        <w:rPr>
          <w:sz w:val="21"/>
          <w:szCs w:val="21"/>
          <w:lang w:val="en-US"/>
        </w:rPr>
        <w:t xml:space="preserve"> FDD-TDD band combinations. During the last two RAN4 meetings attempts have been made to agree on certain threshold values. The discussion is quite </w:t>
      </w:r>
      <w:proofErr w:type="gramStart"/>
      <w:r w:rsidR="00D20E3F">
        <w:rPr>
          <w:sz w:val="21"/>
          <w:szCs w:val="21"/>
          <w:lang w:val="en-US"/>
        </w:rPr>
        <w:t>divided</w:t>
      </w:r>
      <w:proofErr w:type="gramEnd"/>
      <w:r>
        <w:rPr>
          <w:sz w:val="21"/>
          <w:szCs w:val="21"/>
          <w:lang w:val="en-US"/>
        </w:rPr>
        <w:t xml:space="preserve"> </w:t>
      </w:r>
      <w:r w:rsidR="00D20E3F">
        <w:rPr>
          <w:sz w:val="21"/>
          <w:szCs w:val="21"/>
          <w:lang w:val="en-US"/>
        </w:rPr>
        <w:t>and</w:t>
      </w:r>
      <w:r>
        <w:rPr>
          <w:sz w:val="21"/>
          <w:szCs w:val="21"/>
          <w:lang w:val="en-US"/>
        </w:rPr>
        <w:t xml:space="preserve"> it was not possible to agree on a WF during RAN4#101-e and RAN4#101-bis-e.</w:t>
      </w:r>
    </w:p>
    <w:p w14:paraId="3A67921B" w14:textId="4BE18759" w:rsidR="008E7986" w:rsidRPr="000F5901" w:rsidRDefault="008E7986" w:rsidP="008E7986">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00255382" w14:textId="4F525017" w:rsidR="0082473F" w:rsidRDefault="0000719D" w:rsidP="003D608B">
      <w:pPr>
        <w:jc w:val="both"/>
        <w:rPr>
          <w:lang w:val="en-US"/>
        </w:rPr>
      </w:pPr>
      <w:r>
        <w:rPr>
          <w:lang w:val="en-US"/>
        </w:rPr>
        <w:t xml:space="preserve">Self-interference caused by intermodulation products from dual UL and harmonics falling into the receive band </w:t>
      </w:r>
      <w:r w:rsidR="00C54C08">
        <w:rPr>
          <w:lang w:val="en-US"/>
        </w:rPr>
        <w:t>has strong influence on DL performance.</w:t>
      </w:r>
      <w:r>
        <w:rPr>
          <w:lang w:val="en-US"/>
        </w:rPr>
        <w:t xml:space="preserve"> D</w:t>
      </w:r>
      <w:r w:rsidR="00D20E79">
        <w:rPr>
          <w:lang w:val="en-US"/>
        </w:rPr>
        <w:t xml:space="preserve">ata loss in the DL can occur in certain scenarios </w:t>
      </w:r>
      <w:proofErr w:type="gramStart"/>
      <w:r w:rsidR="00F86799">
        <w:rPr>
          <w:lang w:val="en-US"/>
        </w:rPr>
        <w:t>e.g.</w:t>
      </w:r>
      <w:proofErr w:type="gramEnd"/>
      <w:r w:rsidR="00D20E79">
        <w:rPr>
          <w:lang w:val="en-US"/>
        </w:rPr>
        <w:t xml:space="preserve"> </w:t>
      </w:r>
      <w:r w:rsidR="007B7AA5">
        <w:rPr>
          <w:lang w:val="en-US"/>
        </w:rPr>
        <w:t>if</w:t>
      </w:r>
      <w:r w:rsidR="00D20E79">
        <w:rPr>
          <w:lang w:val="en-US"/>
        </w:rPr>
        <w:t xml:space="preserve"> the receive</w:t>
      </w:r>
      <w:r w:rsidR="00D20E3F">
        <w:rPr>
          <w:lang w:val="en-US"/>
        </w:rPr>
        <w:t>d</w:t>
      </w:r>
      <w:r w:rsidR="00D20E79">
        <w:rPr>
          <w:lang w:val="en-US"/>
        </w:rPr>
        <w:t xml:space="preserve"> signal power</w:t>
      </w:r>
      <w:r w:rsidR="00BD01DD">
        <w:rPr>
          <w:lang w:val="en-US"/>
        </w:rPr>
        <w:t xml:space="preserve"> at UE</w:t>
      </w:r>
      <w:r w:rsidR="00D20E79">
        <w:rPr>
          <w:lang w:val="en-US"/>
        </w:rPr>
        <w:t xml:space="preserve"> is </w:t>
      </w:r>
      <w:r w:rsidR="00BD01DD">
        <w:rPr>
          <w:lang w:val="en-US"/>
        </w:rPr>
        <w:t xml:space="preserve">close to reference </w:t>
      </w:r>
      <w:r w:rsidR="00AE7B12">
        <w:rPr>
          <w:lang w:val="en-US"/>
        </w:rPr>
        <w:t>sensitivity</w:t>
      </w:r>
      <w:r w:rsidR="00D20E79">
        <w:rPr>
          <w:lang w:val="en-US"/>
        </w:rPr>
        <w:t>.</w:t>
      </w:r>
      <w:r w:rsidR="00E07E37">
        <w:rPr>
          <w:lang w:val="en-US"/>
        </w:rPr>
        <w:t xml:space="preserve"> Data loss causes re</w:t>
      </w:r>
      <w:r>
        <w:rPr>
          <w:lang w:val="en-US"/>
        </w:rPr>
        <w:t>-</w:t>
      </w:r>
      <w:r w:rsidR="00E07E37">
        <w:rPr>
          <w:lang w:val="en-US"/>
        </w:rPr>
        <w:t>transmission</w:t>
      </w:r>
      <w:r w:rsidR="00D20E79">
        <w:rPr>
          <w:lang w:val="en-US"/>
        </w:rPr>
        <w:t xml:space="preserve"> </w:t>
      </w:r>
      <w:r w:rsidR="00E07E37">
        <w:rPr>
          <w:lang w:val="en-US"/>
        </w:rPr>
        <w:t>which negatively impacts throughput and in extreme case could lead to link loss</w:t>
      </w:r>
      <w:r w:rsidR="00D20E79">
        <w:rPr>
          <w:lang w:val="en-US"/>
        </w:rPr>
        <w:t>.</w:t>
      </w:r>
      <w:r>
        <w:rPr>
          <w:lang w:val="en-US"/>
        </w:rPr>
        <w:t xml:space="preserve"> To guarantee minimum performance</w:t>
      </w:r>
      <w:r w:rsidR="00EC0078">
        <w:rPr>
          <w:lang w:val="en-US"/>
        </w:rPr>
        <w:t xml:space="preserve"> </w:t>
      </w:r>
      <w:r w:rsidR="00AE7B12">
        <w:rPr>
          <w:lang w:val="en-US"/>
        </w:rPr>
        <w:t>a certain</w:t>
      </w:r>
      <w:r>
        <w:rPr>
          <w:lang w:val="en-US"/>
        </w:rPr>
        <w:t xml:space="preserve"> MSD</w:t>
      </w:r>
      <w:r w:rsidR="00AE7B12">
        <w:rPr>
          <w:lang w:val="en-US"/>
        </w:rPr>
        <w:t xml:space="preserve"> level</w:t>
      </w:r>
      <w:r>
        <w:rPr>
          <w:lang w:val="en-US"/>
        </w:rPr>
        <w:t xml:space="preserve"> is defined for each band combination and the UE must at least meet this requirement. High</w:t>
      </w:r>
      <w:r w:rsidR="00E07E37">
        <w:rPr>
          <w:lang w:val="en-US"/>
        </w:rPr>
        <w:t xml:space="preserve"> MSD values</w:t>
      </w:r>
      <w:r w:rsidR="007B7AA5">
        <w:rPr>
          <w:lang w:val="en-US"/>
        </w:rPr>
        <w:t xml:space="preserve"> </w:t>
      </w:r>
      <w:r w:rsidR="00123FB8">
        <w:rPr>
          <w:lang w:val="en-US"/>
        </w:rPr>
        <w:t>at</w:t>
      </w:r>
      <w:r w:rsidR="00E07E37">
        <w:rPr>
          <w:lang w:val="en-US"/>
        </w:rPr>
        <w:t xml:space="preserve"> levels of 30dB and beyond have always </w:t>
      </w:r>
      <w:r w:rsidR="00123FB8">
        <w:rPr>
          <w:lang w:val="en-US"/>
        </w:rPr>
        <w:t>provided</w:t>
      </w:r>
      <w:r w:rsidR="00E07E37">
        <w:rPr>
          <w:lang w:val="en-US"/>
        </w:rPr>
        <w:t xml:space="preserve"> a </w:t>
      </w:r>
      <w:r w:rsidR="00123FB8">
        <w:rPr>
          <w:lang w:val="en-US"/>
        </w:rPr>
        <w:t>challenge</w:t>
      </w:r>
      <w:r w:rsidR="00E07E37">
        <w:rPr>
          <w:lang w:val="en-US"/>
        </w:rPr>
        <w:t xml:space="preserve"> </w:t>
      </w:r>
      <w:r w:rsidR="00123FB8">
        <w:rPr>
          <w:lang w:val="en-US"/>
        </w:rPr>
        <w:t>to</w:t>
      </w:r>
      <w:r w:rsidR="00E07E37">
        <w:rPr>
          <w:lang w:val="en-US"/>
        </w:rPr>
        <w:t xml:space="preserve"> the</w:t>
      </w:r>
      <w:r w:rsidR="00123FB8">
        <w:rPr>
          <w:lang w:val="en-US"/>
        </w:rPr>
        <w:t xml:space="preserve"> link performance between UE and</w:t>
      </w:r>
      <w:r w:rsidR="00E07E37">
        <w:rPr>
          <w:lang w:val="en-US"/>
        </w:rPr>
        <w:t xml:space="preserve"> network.</w:t>
      </w:r>
      <w:r w:rsidR="007B7AA5">
        <w:rPr>
          <w:lang w:val="en-US"/>
        </w:rPr>
        <w:t xml:space="preserve"> </w:t>
      </w:r>
      <w:proofErr w:type="gramStart"/>
      <w:r w:rsidR="007B7AA5">
        <w:rPr>
          <w:lang w:val="en-US"/>
        </w:rPr>
        <w:t xml:space="preserve">In particular </w:t>
      </w:r>
      <w:r w:rsidR="00723B1D">
        <w:rPr>
          <w:lang w:val="en-US"/>
        </w:rPr>
        <w:t>when</w:t>
      </w:r>
      <w:proofErr w:type="gramEnd"/>
      <w:r w:rsidR="007B7AA5">
        <w:rPr>
          <w:lang w:val="en-US"/>
        </w:rPr>
        <w:t xml:space="preserve"> band combinations were introduced for PC2 major concerns</w:t>
      </w:r>
      <w:r w:rsidR="00AE7B12">
        <w:rPr>
          <w:lang w:val="en-US"/>
        </w:rPr>
        <w:t xml:space="preserve"> were raised</w:t>
      </w:r>
      <w:r w:rsidR="007B7AA5">
        <w:rPr>
          <w:lang w:val="en-US"/>
        </w:rPr>
        <w:t xml:space="preserve"> </w:t>
      </w:r>
      <w:r w:rsidR="00AE7B12">
        <w:rPr>
          <w:lang w:val="en-US"/>
        </w:rPr>
        <w:t>as some</w:t>
      </w:r>
      <w:r w:rsidR="007B7AA5">
        <w:rPr>
          <w:lang w:val="en-US"/>
        </w:rPr>
        <w:t xml:space="preserve"> combinations </w:t>
      </w:r>
      <w:r w:rsidR="00AE7B12">
        <w:rPr>
          <w:lang w:val="en-US"/>
        </w:rPr>
        <w:t>featured</w:t>
      </w:r>
      <w:r w:rsidR="007B7AA5">
        <w:rPr>
          <w:lang w:val="en-US"/>
        </w:rPr>
        <w:t xml:space="preserve"> MSD values beyond 32dBm. </w:t>
      </w:r>
      <w:r w:rsidR="00FD514D">
        <w:rPr>
          <w:lang w:val="en-US"/>
        </w:rPr>
        <w:t>To</w:t>
      </w:r>
      <w:r w:rsidR="00E07E37">
        <w:rPr>
          <w:lang w:val="en-US"/>
        </w:rPr>
        <w:t xml:space="preserve"> address this issue a new Rel-18 WI has been created which shall explore the </w:t>
      </w:r>
      <w:r w:rsidR="00883BB7">
        <w:rPr>
          <w:lang w:val="en-US"/>
        </w:rPr>
        <w:t>introduction</w:t>
      </w:r>
      <w:r w:rsidR="00E07E37">
        <w:rPr>
          <w:lang w:val="en-US"/>
        </w:rPr>
        <w:t xml:space="preserve"> of low MSD capability.</w:t>
      </w:r>
      <w:r w:rsidR="007B7AA5">
        <w:rPr>
          <w:lang w:val="en-US"/>
        </w:rPr>
        <w:t xml:space="preserve"> </w:t>
      </w:r>
    </w:p>
    <w:p w14:paraId="1A6569D3" w14:textId="7F8128FD" w:rsidR="007B7AA5" w:rsidRDefault="007B7AA5" w:rsidP="003D608B">
      <w:pPr>
        <w:jc w:val="both"/>
        <w:rPr>
          <w:lang w:val="en-US"/>
        </w:rPr>
      </w:pPr>
      <w:r>
        <w:rPr>
          <w:lang w:val="en-US"/>
        </w:rPr>
        <w:t xml:space="preserve">Considering </w:t>
      </w:r>
      <w:r w:rsidR="004F2F0B">
        <w:rPr>
          <w:lang w:val="en-US"/>
        </w:rPr>
        <w:t xml:space="preserve">all </w:t>
      </w:r>
      <w:r>
        <w:rPr>
          <w:lang w:val="en-US"/>
        </w:rPr>
        <w:t xml:space="preserve">the concerns </w:t>
      </w:r>
      <w:r w:rsidR="00AE7B12">
        <w:rPr>
          <w:lang w:val="en-US"/>
        </w:rPr>
        <w:t>regarding the</w:t>
      </w:r>
      <w:r w:rsidR="004F2F0B">
        <w:rPr>
          <w:lang w:val="en-US"/>
        </w:rPr>
        <w:t xml:space="preserve"> </w:t>
      </w:r>
      <w:r>
        <w:rPr>
          <w:lang w:val="en-US"/>
        </w:rPr>
        <w:t>negative</w:t>
      </w:r>
      <w:r w:rsidR="00883BB7">
        <w:rPr>
          <w:lang w:val="en-US"/>
        </w:rPr>
        <w:t xml:space="preserve"> performance</w:t>
      </w:r>
      <w:r>
        <w:rPr>
          <w:lang w:val="en-US"/>
        </w:rPr>
        <w:t xml:space="preserve"> impact of high MSD values it seems reasonable to define thresholds for mandatory simultaneous Rx/Tx.</w:t>
      </w:r>
      <w:r w:rsidR="00F86799">
        <w:rPr>
          <w:lang w:val="en-US"/>
        </w:rPr>
        <w:t xml:space="preserve"> </w:t>
      </w:r>
      <w:r w:rsidR="00723B1D">
        <w:rPr>
          <w:lang w:val="en-US"/>
        </w:rPr>
        <w:t>During the last two meeting</w:t>
      </w:r>
      <w:r w:rsidR="00AE7B12">
        <w:rPr>
          <w:lang w:val="en-US"/>
        </w:rPr>
        <w:t>s</w:t>
      </w:r>
      <w:r w:rsidR="00723B1D">
        <w:rPr>
          <w:lang w:val="en-US"/>
        </w:rPr>
        <w:t xml:space="preserve"> the actual value was heavily </w:t>
      </w:r>
      <w:r w:rsidR="005C46D7">
        <w:rPr>
          <w:lang w:val="en-US"/>
        </w:rPr>
        <w:t>debated,</w:t>
      </w:r>
      <w:r w:rsidR="002005B4">
        <w:rPr>
          <w:lang w:val="en-US"/>
        </w:rPr>
        <w:t xml:space="preserve"> and it seems quite difficult to align on a certain </w:t>
      </w:r>
      <w:r w:rsidR="00520267">
        <w:rPr>
          <w:lang w:val="en-US"/>
        </w:rPr>
        <w:t>MSD level</w:t>
      </w:r>
      <w:r w:rsidR="002005B4">
        <w:rPr>
          <w:lang w:val="en-US"/>
        </w:rPr>
        <w:t xml:space="preserve">. </w:t>
      </w:r>
      <w:r w:rsidR="00723B1D">
        <w:rPr>
          <w:lang w:val="en-US"/>
        </w:rPr>
        <w:t>From our perspective this threshold should enable UL/DL performance gain and therefore be in a reasonable range.</w:t>
      </w:r>
      <w:r w:rsidR="00F86799">
        <w:rPr>
          <w:lang w:val="en-US"/>
        </w:rPr>
        <w:t xml:space="preserve"> </w:t>
      </w:r>
      <w:r w:rsidR="00D20E3F">
        <w:rPr>
          <w:lang w:val="en-US"/>
        </w:rPr>
        <w:t>It</w:t>
      </w:r>
      <w:r w:rsidR="00F86799">
        <w:rPr>
          <w:lang w:val="en-US"/>
        </w:rPr>
        <w:t xml:space="preserve"> should be emphasized that if a certain combination is not defined as mandatory,</w:t>
      </w:r>
      <w:r w:rsidR="00723B1D">
        <w:rPr>
          <w:lang w:val="en-US"/>
        </w:rPr>
        <w:t xml:space="preserve"> </w:t>
      </w:r>
      <w:r w:rsidR="00F86799">
        <w:rPr>
          <w:lang w:val="en-US"/>
        </w:rPr>
        <w:t xml:space="preserve">it does not mean that the UE cannot </w:t>
      </w:r>
      <w:r w:rsidR="00520267">
        <w:rPr>
          <w:lang w:val="en-US"/>
        </w:rPr>
        <w:t>support</w:t>
      </w:r>
      <w:r w:rsidR="00F86799">
        <w:rPr>
          <w:lang w:val="en-US"/>
        </w:rPr>
        <w:t xml:space="preserve"> simultaneous Rx/Tx. It just means that the UE </w:t>
      </w:r>
      <w:r w:rsidR="00520267">
        <w:rPr>
          <w:lang w:val="en-US"/>
        </w:rPr>
        <w:t xml:space="preserve">is not forced </w:t>
      </w:r>
      <w:r w:rsidR="00F86799">
        <w:rPr>
          <w:lang w:val="en-US"/>
        </w:rPr>
        <w:t>to support this capabilit</w:t>
      </w:r>
      <w:r w:rsidR="00520267">
        <w:rPr>
          <w:lang w:val="en-US"/>
        </w:rPr>
        <w:t>y</w:t>
      </w:r>
      <w:r w:rsidR="00F86799">
        <w:rPr>
          <w:lang w:val="en-US"/>
        </w:rPr>
        <w:t>.</w:t>
      </w:r>
      <w:r w:rsidR="00520267">
        <w:rPr>
          <w:lang w:val="en-US"/>
        </w:rPr>
        <w:t xml:space="preserve"> If a UE vend</w:t>
      </w:r>
      <w:r w:rsidR="00E3042E">
        <w:rPr>
          <w:lang w:val="en-US"/>
        </w:rPr>
        <w:t>o</w:t>
      </w:r>
      <w:r w:rsidR="00520267">
        <w:rPr>
          <w:lang w:val="en-US"/>
        </w:rPr>
        <w:t xml:space="preserve">r wants to </w:t>
      </w:r>
      <w:r w:rsidR="00E33EEF">
        <w:rPr>
          <w:lang w:val="en-US"/>
        </w:rPr>
        <w:t>support</w:t>
      </w:r>
      <w:r w:rsidR="00520267">
        <w:rPr>
          <w:lang w:val="en-US"/>
        </w:rPr>
        <w:t xml:space="preserve"> </w:t>
      </w:r>
      <w:r w:rsidR="00E33EEF">
        <w:rPr>
          <w:lang w:val="en-US"/>
        </w:rPr>
        <w:t xml:space="preserve">the </w:t>
      </w:r>
      <w:r w:rsidR="00632DB9">
        <w:rPr>
          <w:lang w:val="en-US"/>
        </w:rPr>
        <w:t>capability,</w:t>
      </w:r>
      <w:r w:rsidR="00520267">
        <w:rPr>
          <w:lang w:val="en-US"/>
        </w:rPr>
        <w:t xml:space="preserve"> then it </w:t>
      </w:r>
      <w:r w:rsidR="00AE7B12">
        <w:rPr>
          <w:lang w:val="en-US"/>
        </w:rPr>
        <w:t>can</w:t>
      </w:r>
      <w:r w:rsidR="00520267">
        <w:rPr>
          <w:lang w:val="en-US"/>
        </w:rPr>
        <w:t xml:space="preserve"> signal th</w:t>
      </w:r>
      <w:r w:rsidR="00E33EEF">
        <w:rPr>
          <w:lang w:val="en-US"/>
        </w:rPr>
        <w:t xml:space="preserve">is </w:t>
      </w:r>
      <w:r w:rsidR="00520267">
        <w:rPr>
          <w:lang w:val="en-US"/>
        </w:rPr>
        <w:t xml:space="preserve">to the network. </w:t>
      </w:r>
      <w:r w:rsidR="00E60C6C">
        <w:rPr>
          <w:lang w:val="en-US"/>
        </w:rPr>
        <w:t xml:space="preserve">Even though we prefer lower MSD thresholds we </w:t>
      </w:r>
      <w:r w:rsidR="00A576B9">
        <w:rPr>
          <w:lang w:val="en-US"/>
        </w:rPr>
        <w:t>could</w:t>
      </w:r>
      <w:r w:rsidR="00E60C6C">
        <w:rPr>
          <w:lang w:val="en-US"/>
        </w:rPr>
        <w:t xml:space="preserve"> compromise on a larger threshold </w:t>
      </w:r>
      <w:proofErr w:type="gramStart"/>
      <w:r w:rsidR="00A576B9">
        <w:rPr>
          <w:lang w:val="en-US"/>
        </w:rPr>
        <w:t>in order to</w:t>
      </w:r>
      <w:proofErr w:type="gramEnd"/>
      <w:r w:rsidR="00E60C6C">
        <w:rPr>
          <w:lang w:val="en-US"/>
        </w:rPr>
        <w:t xml:space="preserve"> </w:t>
      </w:r>
      <w:r w:rsidR="00A576B9">
        <w:rPr>
          <w:lang w:val="en-US"/>
        </w:rPr>
        <w:t>conclude this discussion</w:t>
      </w:r>
      <w:r w:rsidR="00E60C6C">
        <w:rPr>
          <w:lang w:val="en-US"/>
        </w:rPr>
        <w:t xml:space="preserve">. During the discussion it </w:t>
      </w:r>
      <w:r w:rsidR="00827048">
        <w:rPr>
          <w:lang w:val="en-US"/>
        </w:rPr>
        <w:t>h</w:t>
      </w:r>
      <w:r w:rsidR="00E60C6C">
        <w:rPr>
          <w:lang w:val="en-US"/>
        </w:rPr>
        <w:t xml:space="preserve">as already been mentioned that there exist combinations with high MSD such as CA_n1-n77 with mandatory simultaneous Rx/Tx. </w:t>
      </w:r>
      <w:r w:rsidR="003D3AE5">
        <w:rPr>
          <w:lang w:val="en-US"/>
        </w:rPr>
        <w:t>As compromise the threshold for simultaneous Rx/Tx could be set to values of</w:t>
      </w:r>
      <w:r w:rsidR="00E60C6C">
        <w:rPr>
          <w:lang w:val="en-US"/>
        </w:rPr>
        <w:t xml:space="preserve"> </w:t>
      </w:r>
      <w:r w:rsidR="00E60C6C" w:rsidRPr="00E60C6C">
        <w:rPr>
          <w:lang w:val="en-US"/>
        </w:rPr>
        <w:t>29.8(2 antenna ports) / 32.5(4 antenna ports)</w:t>
      </w:r>
      <w:r w:rsidR="003D3AE5">
        <w:rPr>
          <w:lang w:val="en-US"/>
        </w:rPr>
        <w:t xml:space="preserve"> </w:t>
      </w:r>
      <w:r w:rsidR="0035342A">
        <w:rPr>
          <w:lang w:val="en-US"/>
        </w:rPr>
        <w:t>which corresponds to the mentioned combination</w:t>
      </w:r>
      <w:r w:rsidR="003D3AE5">
        <w:rPr>
          <w:lang w:val="en-US"/>
        </w:rPr>
        <w:t>.</w:t>
      </w:r>
    </w:p>
    <w:p w14:paraId="4E465038" w14:textId="484C5666" w:rsidR="004F2F0B" w:rsidRDefault="004F2F0B" w:rsidP="003D608B">
      <w:pPr>
        <w:jc w:val="both"/>
        <w:rPr>
          <w:lang w:val="en-US"/>
        </w:rPr>
      </w:pPr>
      <w:r w:rsidRPr="004F2F0B">
        <w:rPr>
          <w:b/>
          <w:bCs/>
          <w:lang w:val="en-US"/>
        </w:rPr>
        <w:t>Observation</w:t>
      </w:r>
      <w:r>
        <w:rPr>
          <w:b/>
          <w:bCs/>
          <w:lang w:val="en-US"/>
        </w:rPr>
        <w:t xml:space="preserve"> 1</w:t>
      </w:r>
      <w:r>
        <w:rPr>
          <w:lang w:val="en-US"/>
        </w:rPr>
        <w:t xml:space="preserve">: Large MSD values have negative effects on DL coverage and throughput. This has always been a concern in the past and </w:t>
      </w:r>
      <w:r w:rsidR="00AB4490">
        <w:rPr>
          <w:lang w:val="en-US"/>
        </w:rPr>
        <w:t xml:space="preserve">the issues </w:t>
      </w:r>
      <w:r w:rsidR="003F5B5C">
        <w:rPr>
          <w:lang w:val="en-US"/>
        </w:rPr>
        <w:t>should be</w:t>
      </w:r>
      <w:r>
        <w:rPr>
          <w:lang w:val="en-US"/>
        </w:rPr>
        <w:t xml:space="preserve"> consider</w:t>
      </w:r>
      <w:r w:rsidR="003F5B5C">
        <w:rPr>
          <w:lang w:val="en-US"/>
        </w:rPr>
        <w:t>ed when defining mandatory</w:t>
      </w:r>
      <w:r>
        <w:rPr>
          <w:lang w:val="en-US"/>
        </w:rPr>
        <w:t xml:space="preserve"> simultaneous Rx/Tx for FDD-TDD combinations.</w:t>
      </w:r>
    </w:p>
    <w:p w14:paraId="575E13C0" w14:textId="66EA4F44" w:rsidR="0082473F" w:rsidRPr="0082473F" w:rsidRDefault="0082473F" w:rsidP="003D608B">
      <w:pPr>
        <w:jc w:val="both"/>
        <w:rPr>
          <w:lang w:val="en-US"/>
        </w:rPr>
      </w:pPr>
      <w:r w:rsidRPr="0082473F">
        <w:rPr>
          <w:b/>
          <w:bCs/>
          <w:lang w:val="en-US"/>
        </w:rPr>
        <w:t>Observation 2:</w:t>
      </w:r>
      <w:r>
        <w:rPr>
          <w:lang w:val="en-US"/>
        </w:rPr>
        <w:t xml:space="preserve"> Band combinations which are above the</w:t>
      </w:r>
      <w:r w:rsidR="00770E6E">
        <w:rPr>
          <w:lang w:val="en-US"/>
        </w:rPr>
        <w:t xml:space="preserve"> MSD</w:t>
      </w:r>
      <w:r>
        <w:rPr>
          <w:lang w:val="en-US"/>
        </w:rPr>
        <w:t xml:space="preserve"> </w:t>
      </w:r>
      <w:r w:rsidR="0095122A">
        <w:rPr>
          <w:lang w:val="en-US"/>
        </w:rPr>
        <w:t xml:space="preserve">threshold and </w:t>
      </w:r>
      <w:r w:rsidR="00C6288D">
        <w:rPr>
          <w:lang w:val="en-US"/>
        </w:rPr>
        <w:t>therefore do not have</w:t>
      </w:r>
      <w:r w:rsidR="0095122A">
        <w:rPr>
          <w:lang w:val="en-US"/>
        </w:rPr>
        <w:t xml:space="preserve"> mandatory simultaneous Rx/Tx</w:t>
      </w:r>
      <w:r>
        <w:rPr>
          <w:lang w:val="en-US"/>
        </w:rPr>
        <w:t xml:space="preserve"> can still be </w:t>
      </w:r>
      <w:r w:rsidR="00F10811">
        <w:rPr>
          <w:lang w:val="en-US"/>
        </w:rPr>
        <w:t>used with</w:t>
      </w:r>
      <w:r>
        <w:rPr>
          <w:lang w:val="en-US"/>
        </w:rPr>
        <w:t xml:space="preserve"> simultaneous Rx/Tx if the UE signals support for those band combinations.</w:t>
      </w:r>
    </w:p>
    <w:p w14:paraId="0BE307EB" w14:textId="32C7B5D0" w:rsidR="004F2F0B" w:rsidRDefault="004F2F0B" w:rsidP="003D608B">
      <w:pPr>
        <w:jc w:val="both"/>
        <w:rPr>
          <w:lang w:val="en-US"/>
        </w:rPr>
      </w:pPr>
      <w:r w:rsidRPr="004F2F0B">
        <w:rPr>
          <w:b/>
          <w:bCs/>
          <w:lang w:val="en-US"/>
        </w:rPr>
        <w:t>Proposal 1</w:t>
      </w:r>
      <w:r>
        <w:rPr>
          <w:lang w:val="en-US"/>
        </w:rPr>
        <w:t xml:space="preserve">: Mandatory simultaneous Rx/Tx for FDD-TDD combinations should be defined </w:t>
      </w:r>
      <w:r w:rsidR="00BF0AF5">
        <w:rPr>
          <w:lang w:val="en-US"/>
        </w:rPr>
        <w:t>with</w:t>
      </w:r>
      <w:r>
        <w:rPr>
          <w:lang w:val="en-US"/>
        </w:rPr>
        <w:t xml:space="preserve"> a threshold</w:t>
      </w:r>
      <w:r w:rsidR="00BF0AF5">
        <w:rPr>
          <w:lang w:val="en-US"/>
        </w:rPr>
        <w:t>.</w:t>
      </w:r>
    </w:p>
    <w:p w14:paraId="3296BA0A" w14:textId="27272F88" w:rsidR="003D3AE5" w:rsidRDefault="003D3AE5" w:rsidP="003D608B">
      <w:pPr>
        <w:jc w:val="both"/>
        <w:rPr>
          <w:lang w:val="en-US"/>
        </w:rPr>
      </w:pPr>
      <w:r w:rsidRPr="003D3AE5">
        <w:rPr>
          <w:b/>
          <w:bCs/>
          <w:lang w:val="en-US"/>
        </w:rPr>
        <w:t>Proposal 2</w:t>
      </w:r>
      <w:r>
        <w:rPr>
          <w:lang w:val="en-US"/>
        </w:rPr>
        <w:t xml:space="preserve">: During the discussion it </w:t>
      </w:r>
      <w:r w:rsidR="00827048">
        <w:rPr>
          <w:lang w:val="en-US"/>
        </w:rPr>
        <w:t>h</w:t>
      </w:r>
      <w:r>
        <w:rPr>
          <w:lang w:val="en-US"/>
        </w:rPr>
        <w:t>as already been mentioned that there exist combinations with high MSD such as CA_n1-n77 with mandatory simultaneous Rx/Tx. As compromise the threshold for</w:t>
      </w:r>
      <w:r w:rsidR="00827048">
        <w:rPr>
          <w:lang w:val="en-US"/>
        </w:rPr>
        <w:t xml:space="preserve"> mandatory</w:t>
      </w:r>
      <w:r>
        <w:rPr>
          <w:lang w:val="en-US"/>
        </w:rPr>
        <w:t xml:space="preserve"> simultaneous Rx/Tx could be set to values of </w:t>
      </w:r>
      <w:r w:rsidRPr="00E60C6C">
        <w:rPr>
          <w:lang w:val="en-US"/>
        </w:rPr>
        <w:t>29.8(2 antenna ports) / 32.5(4 antenna ports)</w:t>
      </w:r>
      <w:r w:rsidR="0035342A">
        <w:rPr>
          <w:lang w:val="en-US"/>
        </w:rPr>
        <w:t xml:space="preserve"> which corresponds to the mentioned combination.</w:t>
      </w:r>
    </w:p>
    <w:p w14:paraId="58CF7355" w14:textId="6BB0098A" w:rsidR="00C22F88" w:rsidRDefault="00F43439" w:rsidP="003D608B">
      <w:pPr>
        <w:jc w:val="both"/>
        <w:rPr>
          <w:lang w:val="en-US"/>
        </w:rPr>
      </w:pPr>
      <w:r>
        <w:rPr>
          <w:lang w:val="en-US"/>
        </w:rPr>
        <w:t xml:space="preserve">RAN4 defines several band combinations with mandatory simultaneous Rx/Tx. When such a band combination is implemented then the UE has no choice but to support this feature. This implies that all architectural aspects, the baseband, the </w:t>
      </w:r>
      <w:r w:rsidR="00C270B2">
        <w:rPr>
          <w:lang w:val="en-US"/>
        </w:rPr>
        <w:t>firmware</w:t>
      </w:r>
      <w:r>
        <w:rPr>
          <w:lang w:val="en-US"/>
        </w:rPr>
        <w:t xml:space="preserve">, and </w:t>
      </w:r>
      <w:r w:rsidR="00AE7B12">
        <w:rPr>
          <w:lang w:val="en-US"/>
        </w:rPr>
        <w:t>further</w:t>
      </w:r>
      <w:r>
        <w:rPr>
          <w:lang w:val="en-US"/>
        </w:rPr>
        <w:t xml:space="preserve"> implementation choices are</w:t>
      </w:r>
      <w:r w:rsidR="00F45DF2">
        <w:rPr>
          <w:lang w:val="en-US"/>
        </w:rPr>
        <w:t xml:space="preserve"> made to</w:t>
      </w:r>
      <w:r>
        <w:rPr>
          <w:lang w:val="en-US"/>
        </w:rPr>
        <w:t xml:space="preserve"> support this mode of operation. The feature </w:t>
      </w:r>
      <w:r w:rsidR="005C2830">
        <w:rPr>
          <w:lang w:val="en-US"/>
        </w:rPr>
        <w:t>is</w:t>
      </w:r>
      <w:r>
        <w:rPr>
          <w:lang w:val="en-US"/>
        </w:rPr>
        <w:t xml:space="preserve"> tested </w:t>
      </w:r>
      <w:r w:rsidR="00AE7B12">
        <w:rPr>
          <w:lang w:val="en-US"/>
        </w:rPr>
        <w:t xml:space="preserve">to guarantee </w:t>
      </w:r>
      <w:r>
        <w:rPr>
          <w:lang w:val="en-US"/>
        </w:rPr>
        <w:t xml:space="preserve">that the UE can comply </w:t>
      </w:r>
      <w:r w:rsidR="00F45DF2">
        <w:rPr>
          <w:lang w:val="en-US"/>
        </w:rPr>
        <w:t>with</w:t>
      </w:r>
      <w:r>
        <w:rPr>
          <w:lang w:val="en-US"/>
        </w:rPr>
        <w:t xml:space="preserve"> the performance requirements. There also exist numerous band combinations without mandatory simultaneous Rx/Tx. For those combinations the UE vendor</w:t>
      </w:r>
      <w:r w:rsidR="0040782E">
        <w:rPr>
          <w:lang w:val="en-US"/>
        </w:rPr>
        <w:t xml:space="preserve"> has the choice</w:t>
      </w:r>
      <w:r>
        <w:rPr>
          <w:lang w:val="en-US"/>
        </w:rPr>
        <w:t xml:space="preserve"> whether a UE supports </w:t>
      </w:r>
      <w:r>
        <w:rPr>
          <w:lang w:val="en-US"/>
        </w:rPr>
        <w:lastRenderedPageBreak/>
        <w:t xml:space="preserve">simultaneous or only non-simultaneous operation. </w:t>
      </w:r>
      <w:r w:rsidR="0085699E">
        <w:rPr>
          <w:lang w:val="en-US"/>
        </w:rPr>
        <w:t>In the</w:t>
      </w:r>
      <w:r w:rsidR="00065982">
        <w:rPr>
          <w:lang w:val="en-US"/>
        </w:rPr>
        <w:t xml:space="preserve"> case</w:t>
      </w:r>
      <w:r w:rsidR="0085699E">
        <w:rPr>
          <w:lang w:val="en-US"/>
        </w:rPr>
        <w:t xml:space="preserve"> a UE vend</w:t>
      </w:r>
      <w:r w:rsidR="00E3042E">
        <w:rPr>
          <w:lang w:val="en-US"/>
        </w:rPr>
        <w:t>o</w:t>
      </w:r>
      <w:r w:rsidR="0085699E">
        <w:rPr>
          <w:lang w:val="en-US"/>
        </w:rPr>
        <w:t>r decides to support simultaneous Rx/Tx</w:t>
      </w:r>
      <w:r>
        <w:rPr>
          <w:lang w:val="en-US"/>
        </w:rPr>
        <w:t xml:space="preserve"> there exist several signaling options to </w:t>
      </w:r>
      <w:r w:rsidR="00A322A7">
        <w:rPr>
          <w:lang w:val="en-US"/>
        </w:rPr>
        <w:t xml:space="preserve">indicate </w:t>
      </w:r>
      <w:r>
        <w:rPr>
          <w:lang w:val="en-US"/>
        </w:rPr>
        <w:t xml:space="preserve">UE </w:t>
      </w:r>
      <w:r w:rsidR="001D1814">
        <w:rPr>
          <w:lang w:val="en-US"/>
        </w:rPr>
        <w:t>capabilities</w:t>
      </w:r>
      <w:r w:rsidR="00A322A7">
        <w:rPr>
          <w:lang w:val="en-US"/>
        </w:rPr>
        <w:t xml:space="preserve"> to the network</w:t>
      </w:r>
      <w:r>
        <w:rPr>
          <w:lang w:val="en-US"/>
        </w:rPr>
        <w:t>.</w:t>
      </w:r>
      <w:r w:rsidR="00065982">
        <w:rPr>
          <w:lang w:val="en-US"/>
        </w:rPr>
        <w:t xml:space="preserve"> </w:t>
      </w:r>
      <w:r w:rsidR="00A322A7">
        <w:rPr>
          <w:lang w:val="en-US"/>
        </w:rPr>
        <w:t xml:space="preserve">To achieve seamless connectivity when switching between different higher order and lower order band combinations it </w:t>
      </w:r>
      <w:r w:rsidR="00065982">
        <w:rPr>
          <w:lang w:val="en-US"/>
        </w:rPr>
        <w:t xml:space="preserve">is important </w:t>
      </w:r>
      <w:r w:rsidR="0040782E">
        <w:rPr>
          <w:lang w:val="en-US"/>
        </w:rPr>
        <w:t>for</w:t>
      </w:r>
      <w:r w:rsidR="00065982">
        <w:rPr>
          <w:lang w:val="en-US"/>
        </w:rPr>
        <w:t xml:space="preserve"> the network to </w:t>
      </w:r>
      <w:r w:rsidR="00A322A7">
        <w:rPr>
          <w:lang w:val="en-US"/>
        </w:rPr>
        <w:t>have a precise</w:t>
      </w:r>
      <w:r w:rsidR="00065982">
        <w:rPr>
          <w:lang w:val="en-US"/>
        </w:rPr>
        <w:t xml:space="preserve"> </w:t>
      </w:r>
      <w:r w:rsidR="00A322A7">
        <w:rPr>
          <w:lang w:val="en-US"/>
        </w:rPr>
        <w:t>understanding on</w:t>
      </w:r>
      <w:r w:rsidR="00065982">
        <w:rPr>
          <w:lang w:val="en-US"/>
        </w:rPr>
        <w:t xml:space="preserve"> the UE capabilities</w:t>
      </w:r>
      <w:r w:rsidR="00A322A7">
        <w:rPr>
          <w:lang w:val="en-US"/>
        </w:rPr>
        <w:t>. Hence,</w:t>
      </w:r>
      <w:r w:rsidR="00065982">
        <w:rPr>
          <w:lang w:val="en-US"/>
        </w:rPr>
        <w:t xml:space="preserve"> new </w:t>
      </w:r>
      <w:r w:rsidR="00EC5F50">
        <w:rPr>
          <w:lang w:val="en-US"/>
        </w:rPr>
        <w:t>capability signals</w:t>
      </w:r>
      <w:r w:rsidR="00065982">
        <w:rPr>
          <w:lang w:val="en-US"/>
        </w:rPr>
        <w:t xml:space="preserve"> have been </w:t>
      </w:r>
      <w:r w:rsidR="00EC5F50">
        <w:rPr>
          <w:lang w:val="en-US"/>
        </w:rPr>
        <w:t>recently</w:t>
      </w:r>
      <w:r w:rsidR="0040782E">
        <w:rPr>
          <w:lang w:val="en-US"/>
        </w:rPr>
        <w:t xml:space="preserve"> added</w:t>
      </w:r>
      <w:r w:rsidR="00065982">
        <w:rPr>
          <w:lang w:val="en-US"/>
        </w:rPr>
        <w:t xml:space="preserve"> to improve the</w:t>
      </w:r>
      <w:r w:rsidR="00F5075A">
        <w:rPr>
          <w:lang w:val="en-US"/>
        </w:rPr>
        <w:t xml:space="preserve"> signaling</w:t>
      </w:r>
      <w:r w:rsidR="00065982">
        <w:rPr>
          <w:lang w:val="en-US"/>
        </w:rPr>
        <w:t xml:space="preserve"> granularity. </w:t>
      </w:r>
    </w:p>
    <w:p w14:paraId="7532981A" w14:textId="1DBACD9E" w:rsidR="00F43439" w:rsidRDefault="00FD514D" w:rsidP="003D608B">
      <w:pPr>
        <w:jc w:val="both"/>
        <w:rPr>
          <w:lang w:val="en-US"/>
        </w:rPr>
      </w:pPr>
      <w:r>
        <w:rPr>
          <w:lang w:val="en-US"/>
        </w:rPr>
        <w:t>F</w:t>
      </w:r>
      <w:r w:rsidR="00065982">
        <w:rPr>
          <w:lang w:val="en-US"/>
        </w:rPr>
        <w:t>ield logs of UEs reveal that networks</w:t>
      </w:r>
      <w:r w:rsidR="000F381B">
        <w:rPr>
          <w:lang w:val="en-US"/>
        </w:rPr>
        <w:t xml:space="preserve"> </w:t>
      </w:r>
      <w:r w:rsidR="00065982">
        <w:rPr>
          <w:lang w:val="en-US"/>
        </w:rPr>
        <w:t>sometimes</w:t>
      </w:r>
      <w:r w:rsidR="000F381B">
        <w:rPr>
          <w:lang w:val="en-US"/>
        </w:rPr>
        <w:t xml:space="preserve"> appear to</w:t>
      </w:r>
      <w:r w:rsidR="00065982">
        <w:rPr>
          <w:lang w:val="en-US"/>
        </w:rPr>
        <w:t xml:space="preserve"> ignore capability information send to the network (or in other words</w:t>
      </w:r>
      <w:r w:rsidR="00EC5F50">
        <w:rPr>
          <w:lang w:val="en-US"/>
        </w:rPr>
        <w:t xml:space="preserve"> sometimes</w:t>
      </w:r>
      <w:r w:rsidR="000F381B">
        <w:rPr>
          <w:lang w:val="en-US"/>
        </w:rPr>
        <w:t xml:space="preserve"> appear to ignore</w:t>
      </w:r>
      <w:r w:rsidR="00065982">
        <w:rPr>
          <w:lang w:val="en-US"/>
        </w:rPr>
        <w:t xml:space="preserve"> the absence of signaled capabilities). It has be</w:t>
      </w:r>
      <w:r w:rsidR="001541D0">
        <w:rPr>
          <w:lang w:val="en-US"/>
        </w:rPr>
        <w:t xml:space="preserve">en found that </w:t>
      </w:r>
      <w:r w:rsidR="00CD3AA2">
        <w:rPr>
          <w:lang w:val="en-US"/>
        </w:rPr>
        <w:t xml:space="preserve">even if </w:t>
      </w:r>
      <w:r w:rsidR="001541D0">
        <w:rPr>
          <w:lang w:val="en-US"/>
        </w:rPr>
        <w:t>a UE</w:t>
      </w:r>
      <w:r w:rsidR="00CD3AA2">
        <w:rPr>
          <w:lang w:val="en-US"/>
        </w:rPr>
        <w:t xml:space="preserve"> does</w:t>
      </w:r>
      <w:r w:rsidR="001541D0">
        <w:rPr>
          <w:lang w:val="en-US"/>
        </w:rPr>
        <w:t xml:space="preserve"> not </w:t>
      </w:r>
      <w:r w:rsidR="00CD3AA2">
        <w:rPr>
          <w:lang w:val="en-US"/>
        </w:rPr>
        <w:t>signal</w:t>
      </w:r>
      <w:r w:rsidR="001541D0">
        <w:rPr>
          <w:lang w:val="en-US"/>
        </w:rPr>
        <w:t xml:space="preserve"> simultaneous Rx/Tx capability</w:t>
      </w:r>
      <w:r w:rsidR="00874592">
        <w:rPr>
          <w:lang w:val="en-US"/>
        </w:rPr>
        <w:t xml:space="preserve"> for a certain band combination</w:t>
      </w:r>
      <w:r w:rsidR="001541D0">
        <w:rPr>
          <w:lang w:val="en-US"/>
        </w:rPr>
        <w:t xml:space="preserve"> </w:t>
      </w:r>
      <w:r w:rsidR="00CD3AA2">
        <w:rPr>
          <w:lang w:val="en-US"/>
        </w:rPr>
        <w:t>it is</w:t>
      </w:r>
      <w:r w:rsidR="001541D0">
        <w:rPr>
          <w:lang w:val="en-US"/>
        </w:rPr>
        <w:t xml:space="preserve"> sometimes</w:t>
      </w:r>
      <w:r w:rsidR="00CD3AA2">
        <w:rPr>
          <w:lang w:val="en-US"/>
        </w:rPr>
        <w:t xml:space="preserve"> still</w:t>
      </w:r>
      <w:r w:rsidR="001541D0">
        <w:rPr>
          <w:lang w:val="en-US"/>
        </w:rPr>
        <w:t xml:space="preserve"> configured and scheduled for</w:t>
      </w:r>
      <w:r w:rsidR="002D57AD">
        <w:rPr>
          <w:lang w:val="en-US"/>
        </w:rPr>
        <w:t xml:space="preserve"> simultaneous</w:t>
      </w:r>
      <w:r w:rsidR="001541D0">
        <w:rPr>
          <w:lang w:val="en-US"/>
        </w:rPr>
        <w:t xml:space="preserve"> Rx/Tx. As the UE did not indicate support for such a configuration it implies that </w:t>
      </w:r>
      <w:r w:rsidR="0085699E">
        <w:rPr>
          <w:lang w:val="en-US"/>
        </w:rPr>
        <w:t>this</w:t>
      </w:r>
      <w:r w:rsidR="001541D0">
        <w:rPr>
          <w:lang w:val="en-US"/>
        </w:rPr>
        <w:t xml:space="preserve"> is not a tested mode of operation.</w:t>
      </w:r>
      <w:r w:rsidR="00E7667A">
        <w:rPr>
          <w:lang w:val="en-US"/>
        </w:rPr>
        <w:t xml:space="preserve"> Furthermore, it could even be possible that the UE cannot support simultaneous Rx/Tx</w:t>
      </w:r>
      <w:r w:rsidR="008E09B0">
        <w:rPr>
          <w:lang w:val="en-US"/>
        </w:rPr>
        <w:t xml:space="preserve"> at all</w:t>
      </w:r>
      <w:r w:rsidR="004A15D7">
        <w:rPr>
          <w:lang w:val="en-US"/>
        </w:rPr>
        <w:t xml:space="preserve"> for a certain band combination</w:t>
      </w:r>
      <w:r w:rsidR="00471F54">
        <w:rPr>
          <w:lang w:val="en-US"/>
        </w:rPr>
        <w:t xml:space="preserve"> simply</w:t>
      </w:r>
      <w:r w:rsidR="00E7667A">
        <w:rPr>
          <w:lang w:val="en-US"/>
        </w:rPr>
        <w:t xml:space="preserve"> due to its hardware configuration.</w:t>
      </w:r>
      <w:r w:rsidR="00471F54">
        <w:rPr>
          <w:lang w:val="en-US"/>
        </w:rPr>
        <w:t xml:space="preserve"> A UE operating </w:t>
      </w:r>
      <w:r w:rsidR="00801726">
        <w:rPr>
          <w:lang w:val="en-US"/>
        </w:rPr>
        <w:t>in</w:t>
      </w:r>
      <w:r w:rsidR="00471F54">
        <w:rPr>
          <w:lang w:val="en-US"/>
        </w:rPr>
        <w:t xml:space="preserve"> an unsupported mode</w:t>
      </w:r>
      <w:r w:rsidR="00801726">
        <w:rPr>
          <w:lang w:val="en-US"/>
        </w:rPr>
        <w:t xml:space="preserve"> could</w:t>
      </w:r>
      <w:r w:rsidR="001541D0">
        <w:rPr>
          <w:lang w:val="en-US"/>
        </w:rPr>
        <w:t xml:space="preserve"> </w:t>
      </w:r>
      <w:r w:rsidR="00471F54">
        <w:rPr>
          <w:lang w:val="en-US"/>
        </w:rPr>
        <w:t>be unable to receive</w:t>
      </w:r>
      <w:r w:rsidR="001541D0">
        <w:rPr>
          <w:lang w:val="en-US"/>
        </w:rPr>
        <w:t xml:space="preserve"> data</w:t>
      </w:r>
      <w:r w:rsidR="00801726">
        <w:rPr>
          <w:lang w:val="en-US"/>
        </w:rPr>
        <w:t xml:space="preserve"> during certain instances</w:t>
      </w:r>
      <w:r w:rsidR="001541D0">
        <w:rPr>
          <w:lang w:val="en-US"/>
        </w:rPr>
        <w:t xml:space="preserve"> </w:t>
      </w:r>
      <w:r w:rsidR="00F011AB">
        <w:rPr>
          <w:lang w:val="en-US"/>
        </w:rPr>
        <w:t>which</w:t>
      </w:r>
      <w:r w:rsidR="00801726">
        <w:rPr>
          <w:lang w:val="en-US"/>
        </w:rPr>
        <w:t xml:space="preserve"> could</w:t>
      </w:r>
      <w:r w:rsidR="00EC5F50">
        <w:rPr>
          <w:lang w:val="en-US"/>
        </w:rPr>
        <w:t xml:space="preserve"> caus</w:t>
      </w:r>
      <w:r w:rsidR="00801726">
        <w:rPr>
          <w:lang w:val="en-US"/>
        </w:rPr>
        <w:t>e</w:t>
      </w:r>
      <w:r w:rsidR="00EC5F50">
        <w:rPr>
          <w:lang w:val="en-US"/>
        </w:rPr>
        <w:t xml:space="preserve"> unnecessary</w:t>
      </w:r>
      <w:r w:rsidR="001541D0">
        <w:rPr>
          <w:lang w:val="en-US"/>
        </w:rPr>
        <w:t xml:space="preserve"> </w:t>
      </w:r>
      <w:r w:rsidR="00CD3AA2">
        <w:rPr>
          <w:lang w:val="en-US"/>
        </w:rPr>
        <w:t>re-transmission</w:t>
      </w:r>
      <w:r w:rsidR="00EC5F50">
        <w:rPr>
          <w:lang w:val="en-US"/>
        </w:rPr>
        <w:t>s</w:t>
      </w:r>
      <w:r w:rsidR="001541D0">
        <w:rPr>
          <w:lang w:val="en-US"/>
        </w:rPr>
        <w:t xml:space="preserve"> </w:t>
      </w:r>
      <w:r w:rsidR="002C33BC">
        <w:rPr>
          <w:lang w:val="en-US"/>
        </w:rPr>
        <w:t>or</w:t>
      </w:r>
      <w:r w:rsidR="00801726">
        <w:rPr>
          <w:lang w:val="en-US"/>
        </w:rPr>
        <w:t xml:space="preserve"> could</w:t>
      </w:r>
      <w:r w:rsidR="002D57AD">
        <w:rPr>
          <w:lang w:val="en-US"/>
        </w:rPr>
        <w:t xml:space="preserve"> even</w:t>
      </w:r>
      <w:r w:rsidR="00E14176">
        <w:rPr>
          <w:lang w:val="en-US"/>
        </w:rPr>
        <w:t xml:space="preserve"> cause</w:t>
      </w:r>
      <w:r w:rsidR="00EC5F50">
        <w:rPr>
          <w:lang w:val="en-US"/>
        </w:rPr>
        <w:t xml:space="preserve"> a complete</w:t>
      </w:r>
      <w:r w:rsidR="001541D0">
        <w:rPr>
          <w:lang w:val="en-US"/>
        </w:rPr>
        <w:t xml:space="preserve"> link </w:t>
      </w:r>
      <w:r w:rsidR="008833CD">
        <w:rPr>
          <w:lang w:val="en-US"/>
        </w:rPr>
        <w:t>loss</w:t>
      </w:r>
      <w:r w:rsidR="001541D0">
        <w:rPr>
          <w:lang w:val="en-US"/>
        </w:rPr>
        <w:t>.</w:t>
      </w:r>
      <w:r w:rsidR="00A322A7">
        <w:rPr>
          <w:lang w:val="en-US"/>
        </w:rPr>
        <w:t xml:space="preserve"> There is no benefit for the network in </w:t>
      </w:r>
      <w:r w:rsidR="00936006">
        <w:rPr>
          <w:lang w:val="en-US"/>
        </w:rPr>
        <w:t>configuring</w:t>
      </w:r>
      <w:r w:rsidR="00A322A7">
        <w:rPr>
          <w:lang w:val="en-US"/>
        </w:rPr>
        <w:t xml:space="preserve"> the UE </w:t>
      </w:r>
      <w:r w:rsidR="008E09B0">
        <w:rPr>
          <w:lang w:val="en-US"/>
        </w:rPr>
        <w:t>with</w:t>
      </w:r>
      <w:r w:rsidR="00A322A7">
        <w:rPr>
          <w:lang w:val="en-US"/>
        </w:rPr>
        <w:t xml:space="preserve"> </w:t>
      </w:r>
      <w:r w:rsidR="00801726">
        <w:rPr>
          <w:lang w:val="en-US"/>
        </w:rPr>
        <w:t xml:space="preserve">a </w:t>
      </w:r>
      <w:r w:rsidR="00A322A7">
        <w:rPr>
          <w:lang w:val="en-US"/>
        </w:rPr>
        <w:t>certain mode it was not designed</w:t>
      </w:r>
      <w:r w:rsidR="00FE3A86">
        <w:rPr>
          <w:lang w:val="en-US"/>
        </w:rPr>
        <w:t xml:space="preserve"> for</w:t>
      </w:r>
      <w:r w:rsidR="00A322A7">
        <w:rPr>
          <w:lang w:val="en-US"/>
        </w:rPr>
        <w:t xml:space="preserve"> and tested.</w:t>
      </w:r>
      <w:r w:rsidR="007878B5">
        <w:rPr>
          <w:lang w:val="en-US"/>
        </w:rPr>
        <w:t xml:space="preserve"> </w:t>
      </w:r>
      <w:r w:rsidR="002A7C26">
        <w:rPr>
          <w:lang w:val="en-US"/>
        </w:rPr>
        <w:t xml:space="preserve">There could be various </w:t>
      </w:r>
      <w:r w:rsidR="00863264">
        <w:rPr>
          <w:lang w:val="en-US"/>
        </w:rPr>
        <w:t>factors</w:t>
      </w:r>
      <w:r w:rsidR="00910356">
        <w:rPr>
          <w:lang w:val="en-US"/>
        </w:rPr>
        <w:t xml:space="preserve"> </w:t>
      </w:r>
      <w:r w:rsidR="002A7C26">
        <w:rPr>
          <w:lang w:val="en-US"/>
        </w:rPr>
        <w:t>why a UE might be</w:t>
      </w:r>
      <w:r w:rsidR="000F381B">
        <w:rPr>
          <w:lang w:val="en-US"/>
        </w:rPr>
        <w:t xml:space="preserve"> </w:t>
      </w:r>
      <w:proofErr w:type="gramStart"/>
      <w:r w:rsidR="00910356">
        <w:rPr>
          <w:lang w:val="en-US"/>
        </w:rPr>
        <w:t>mi</w:t>
      </w:r>
      <w:r w:rsidR="002A7C26">
        <w:rPr>
          <w:lang w:val="en-US"/>
        </w:rPr>
        <w:t>s</w:t>
      </w:r>
      <w:r w:rsidR="00910356">
        <w:rPr>
          <w:lang w:val="en-US"/>
        </w:rPr>
        <w:t>configure</w:t>
      </w:r>
      <w:r w:rsidR="002A7C26">
        <w:rPr>
          <w:lang w:val="en-US"/>
        </w:rPr>
        <w:t>d</w:t>
      </w:r>
      <w:proofErr w:type="gramEnd"/>
      <w:r w:rsidR="000F381B">
        <w:rPr>
          <w:lang w:val="en-US"/>
        </w:rPr>
        <w:t xml:space="preserve"> </w:t>
      </w:r>
      <w:r w:rsidR="00A64E99">
        <w:rPr>
          <w:lang w:val="en-US"/>
        </w:rPr>
        <w:t xml:space="preserve">and </w:t>
      </w:r>
      <w:r w:rsidR="002A7C26">
        <w:rPr>
          <w:lang w:val="en-US"/>
        </w:rPr>
        <w:t xml:space="preserve">it </w:t>
      </w:r>
      <w:r w:rsidR="00A64E99">
        <w:rPr>
          <w:lang w:val="en-US"/>
        </w:rPr>
        <w:t xml:space="preserve">could </w:t>
      </w:r>
      <w:r w:rsidR="00910356">
        <w:rPr>
          <w:lang w:val="en-US"/>
        </w:rPr>
        <w:t>potentially</w:t>
      </w:r>
      <w:r w:rsidR="00A64E99">
        <w:rPr>
          <w:lang w:val="en-US"/>
        </w:rPr>
        <w:t xml:space="preserve"> be </w:t>
      </w:r>
      <w:r w:rsidR="002A7C26">
        <w:rPr>
          <w:lang w:val="en-US"/>
        </w:rPr>
        <w:t>just an unintended behavior from the network</w:t>
      </w:r>
      <w:r w:rsidR="00910356">
        <w:rPr>
          <w:lang w:val="en-US"/>
        </w:rPr>
        <w:t xml:space="preserve">. </w:t>
      </w:r>
      <w:r w:rsidR="00EC5F50">
        <w:rPr>
          <w:lang w:val="en-US"/>
        </w:rPr>
        <w:t xml:space="preserve">However, </w:t>
      </w:r>
      <w:r w:rsidR="002C33BC">
        <w:rPr>
          <w:lang w:val="en-US"/>
        </w:rPr>
        <w:t xml:space="preserve">we simply want to emphasis that the network should respect signaled capabilities or its absence to guarantee </w:t>
      </w:r>
      <w:r w:rsidR="00F564B0">
        <w:rPr>
          <w:lang w:val="en-US"/>
        </w:rPr>
        <w:t>reliable</w:t>
      </w:r>
      <w:r w:rsidR="002C33BC">
        <w:rPr>
          <w:lang w:val="en-US"/>
        </w:rPr>
        <w:t xml:space="preserve"> and robust connection between UE and network.</w:t>
      </w:r>
    </w:p>
    <w:p w14:paraId="0684CD37" w14:textId="02D36A27" w:rsidR="00D20E79" w:rsidRDefault="008828C4" w:rsidP="003D608B">
      <w:pPr>
        <w:jc w:val="both"/>
        <w:rPr>
          <w:lang w:val="en-US"/>
        </w:rPr>
      </w:pPr>
      <w:r>
        <w:rPr>
          <w:lang w:val="en-US"/>
        </w:rPr>
        <w:t xml:space="preserve">It is important that the network complies to the signaled UE capabilities or its absence. In </w:t>
      </w:r>
      <w:proofErr w:type="gramStart"/>
      <w:r>
        <w:rPr>
          <w:lang w:val="en-US"/>
        </w:rPr>
        <w:t>fact</w:t>
      </w:r>
      <w:proofErr w:type="gramEnd"/>
      <w:r>
        <w:rPr>
          <w:lang w:val="en-US"/>
        </w:rPr>
        <w:t xml:space="preserve"> t</w:t>
      </w:r>
      <w:r w:rsidR="00E1059B">
        <w:rPr>
          <w:lang w:val="en-US"/>
        </w:rPr>
        <w:t>he UE capability specification (TS38.30</w:t>
      </w:r>
      <w:r w:rsidR="003B22BE">
        <w:rPr>
          <w:lang w:val="en-US"/>
        </w:rPr>
        <w:t>6</w:t>
      </w:r>
      <w:r w:rsidR="00E1059B">
        <w:rPr>
          <w:lang w:val="en-US"/>
        </w:rPr>
        <w:t>) clearly specifies expected network behavior with regard to UE capabilities:</w:t>
      </w:r>
    </w:p>
    <w:p w14:paraId="3FE9224F" w14:textId="7150FDA8" w:rsidR="00E1059B" w:rsidRDefault="00E1059B" w:rsidP="009C1648">
      <w:pPr>
        <w:ind w:left="-283"/>
        <w:jc w:val="center"/>
        <w:rPr>
          <w:lang w:val="en-US"/>
        </w:rPr>
      </w:pPr>
      <w:r w:rsidRPr="00E1059B">
        <w:rPr>
          <w:noProof/>
          <w:lang w:val="en-US"/>
        </w:rPr>
        <w:drawing>
          <wp:inline distT="0" distB="0" distL="0" distR="0" wp14:anchorId="65CF7414" wp14:editId="2E191EE4">
            <wp:extent cx="6122035" cy="1724660"/>
            <wp:effectExtent l="165100" t="165100" r="164465" b="1676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24660"/>
                    </a:xfrm>
                    <a:prstGeom prst="rect">
                      <a:avLst/>
                    </a:prstGeom>
                    <a:ln>
                      <a:noFill/>
                    </a:ln>
                    <a:effectLst>
                      <a:outerShdw blurRad="190500" algn="tl" rotWithShape="0">
                        <a:srgbClr val="000000">
                          <a:alpha val="70000"/>
                        </a:srgbClr>
                      </a:outerShdw>
                    </a:effectLst>
                  </pic:spPr>
                </pic:pic>
              </a:graphicData>
            </a:graphic>
          </wp:inline>
        </w:drawing>
      </w:r>
    </w:p>
    <w:p w14:paraId="69A68577" w14:textId="651ACCE6" w:rsidR="005D72DC" w:rsidRPr="009C1648" w:rsidRDefault="005D72DC" w:rsidP="00E1059B">
      <w:pPr>
        <w:jc w:val="both"/>
        <w:rPr>
          <w:lang w:val="en-US"/>
        </w:rPr>
      </w:pPr>
      <w:r w:rsidRPr="00FA7D6E">
        <w:rPr>
          <w:b/>
          <w:bCs/>
          <w:lang w:val="en-US"/>
        </w:rPr>
        <w:t xml:space="preserve">Observation </w:t>
      </w:r>
      <w:r>
        <w:rPr>
          <w:b/>
          <w:bCs/>
          <w:lang w:val="en-US"/>
        </w:rPr>
        <w:t>3</w:t>
      </w:r>
      <w:r w:rsidRPr="00FA7D6E">
        <w:rPr>
          <w:b/>
          <w:bCs/>
          <w:lang w:val="en-US"/>
        </w:rPr>
        <w:t>:</w:t>
      </w:r>
      <w:r>
        <w:rPr>
          <w:lang w:val="en-US"/>
        </w:rPr>
        <w:t xml:space="preserve"> UE field logs reveal that in some cases the network configures the UE for simultaneous Rx/Tx even when the UE did not indicate that it has this capability for a certain combination. As this is not a supported mode of operation it can lead to data loss which causes unnecessary re-transmissions or even cause a complete link loss. The network should respect signaled capabilities or its absence to guarantee reliable and robust connection between UE and network.</w:t>
      </w:r>
    </w:p>
    <w:p w14:paraId="5BE519AD" w14:textId="656B8A53" w:rsidR="00E1059B" w:rsidRDefault="00E1059B" w:rsidP="00E1059B">
      <w:pPr>
        <w:jc w:val="both"/>
        <w:rPr>
          <w:lang w:val="en-US"/>
        </w:rPr>
      </w:pPr>
      <w:r w:rsidRPr="00FA7D6E">
        <w:rPr>
          <w:b/>
          <w:bCs/>
          <w:lang w:val="en-US"/>
        </w:rPr>
        <w:t xml:space="preserve">Observation </w:t>
      </w:r>
      <w:r>
        <w:rPr>
          <w:b/>
          <w:bCs/>
          <w:lang w:val="en-US"/>
        </w:rPr>
        <w:t>4</w:t>
      </w:r>
      <w:r w:rsidRPr="00FA7D6E">
        <w:rPr>
          <w:b/>
          <w:bCs/>
          <w:lang w:val="en-US"/>
        </w:rPr>
        <w:t>:</w:t>
      </w:r>
      <w:r>
        <w:rPr>
          <w:lang w:val="en-US"/>
        </w:rPr>
        <w:t xml:space="preserve"> Networks which have been observed to configure the UE not according to the UE's indicated simultaneous Rx/Tx capability are not in compliance with the NR specification.</w:t>
      </w:r>
    </w:p>
    <w:p w14:paraId="16C98FBC" w14:textId="32D0A025" w:rsidR="00E1059B" w:rsidRDefault="00E1059B" w:rsidP="00E1059B">
      <w:pPr>
        <w:jc w:val="both"/>
        <w:rPr>
          <w:lang w:val="en-US"/>
        </w:rPr>
      </w:pPr>
      <w:r w:rsidRPr="003D3AE5">
        <w:rPr>
          <w:b/>
          <w:bCs/>
          <w:lang w:val="en-US"/>
        </w:rPr>
        <w:t xml:space="preserve">Proposal </w:t>
      </w:r>
      <w:r>
        <w:rPr>
          <w:b/>
          <w:bCs/>
          <w:lang w:val="en-US"/>
        </w:rPr>
        <w:t>3</w:t>
      </w:r>
      <w:r>
        <w:rPr>
          <w:lang w:val="en-US"/>
        </w:rPr>
        <w:t>: RAN4 should discuss whether a requirement to ensure network compliance with the simultaneous Rx/Tx capability signaling should be introduced on the BS.</w:t>
      </w:r>
    </w:p>
    <w:p w14:paraId="28439184" w14:textId="4AD280CF" w:rsidR="00D20E79" w:rsidRDefault="00D20E79" w:rsidP="003D608B">
      <w:pPr>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55EE5CC3" w14:textId="1756245A" w:rsidR="00DD51CB" w:rsidRDefault="00DD51CB" w:rsidP="00C0450F">
      <w:pPr>
        <w:jc w:val="both"/>
        <w:rPr>
          <w:sz w:val="21"/>
          <w:szCs w:val="21"/>
          <w:lang w:val="en-US"/>
        </w:rPr>
      </w:pPr>
      <w:r w:rsidRPr="00845081">
        <w:rPr>
          <w:sz w:val="21"/>
          <w:szCs w:val="21"/>
          <w:lang w:val="en-US"/>
        </w:rPr>
        <w:t>This contribution discusses the</w:t>
      </w:r>
      <w:r w:rsidR="00F00AD3" w:rsidRPr="00845081">
        <w:rPr>
          <w:sz w:val="21"/>
          <w:szCs w:val="21"/>
          <w:lang w:val="en-US"/>
        </w:rPr>
        <w:t xml:space="preserve"> </w:t>
      </w:r>
      <w:r w:rsidR="00035788">
        <w:rPr>
          <w:sz w:val="21"/>
          <w:szCs w:val="21"/>
          <w:lang w:val="en-US"/>
        </w:rPr>
        <w:t xml:space="preserve">necessity of </w:t>
      </w:r>
      <w:proofErr w:type="gramStart"/>
      <w:r w:rsidR="00035788">
        <w:rPr>
          <w:sz w:val="21"/>
          <w:szCs w:val="21"/>
          <w:lang w:val="en-US"/>
        </w:rPr>
        <w:t>a</w:t>
      </w:r>
      <w:proofErr w:type="gramEnd"/>
      <w:r w:rsidR="00035788">
        <w:rPr>
          <w:sz w:val="21"/>
          <w:szCs w:val="21"/>
          <w:lang w:val="en-US"/>
        </w:rPr>
        <w:t xml:space="preserve"> MSD threshold for simultaneous Rx/Tx with FDD-TDD band combinations.</w:t>
      </w:r>
      <w:r w:rsidR="001916EF">
        <w:rPr>
          <w:sz w:val="21"/>
          <w:szCs w:val="21"/>
          <w:lang w:val="en-US"/>
        </w:rPr>
        <w:t xml:space="preserve"> Additionally, observations made from UE field logs are shared which reveal that some networks do not follow UE </w:t>
      </w:r>
      <w:r w:rsidR="002436AC">
        <w:rPr>
          <w:sz w:val="21"/>
          <w:szCs w:val="21"/>
          <w:lang w:val="en-US"/>
        </w:rPr>
        <w:t>capabilities when configuring UL/DL.</w:t>
      </w:r>
      <w:r w:rsidR="00035788">
        <w:rPr>
          <w:sz w:val="21"/>
          <w:szCs w:val="21"/>
          <w:lang w:val="en-US"/>
        </w:rPr>
        <w:t xml:space="preserve"> The following observations and proposals are made:</w:t>
      </w:r>
    </w:p>
    <w:p w14:paraId="371EA958" w14:textId="77777777" w:rsidR="008811C0" w:rsidRDefault="008811C0" w:rsidP="008811C0">
      <w:pPr>
        <w:jc w:val="both"/>
        <w:rPr>
          <w:lang w:val="en-US"/>
        </w:rPr>
      </w:pPr>
      <w:r w:rsidRPr="004F2F0B">
        <w:rPr>
          <w:b/>
          <w:bCs/>
          <w:lang w:val="en-US"/>
        </w:rPr>
        <w:t>Observation</w:t>
      </w:r>
      <w:r>
        <w:rPr>
          <w:b/>
          <w:bCs/>
          <w:lang w:val="en-US"/>
        </w:rPr>
        <w:t xml:space="preserve"> 1</w:t>
      </w:r>
      <w:r>
        <w:rPr>
          <w:lang w:val="en-US"/>
        </w:rPr>
        <w:t>: Large MSD values have negative effects on DL coverage and throughput. This has always been a concern in the past and the issues should be considered when defining mandatory simultaneous Rx/Tx for FDD-TDD combinations.</w:t>
      </w:r>
    </w:p>
    <w:p w14:paraId="2E536119" w14:textId="77777777" w:rsidR="008811C0" w:rsidRPr="0082473F" w:rsidRDefault="008811C0" w:rsidP="008811C0">
      <w:pPr>
        <w:jc w:val="both"/>
        <w:rPr>
          <w:lang w:val="en-US"/>
        </w:rPr>
      </w:pPr>
      <w:r w:rsidRPr="0082473F">
        <w:rPr>
          <w:b/>
          <w:bCs/>
          <w:lang w:val="en-US"/>
        </w:rPr>
        <w:t>Observation 2:</w:t>
      </w:r>
      <w:r>
        <w:rPr>
          <w:lang w:val="en-US"/>
        </w:rPr>
        <w:t xml:space="preserve"> Band combinations which are above the MSD threshold and therefore do not have mandatory simultaneous Rx/Tx can still be used with simultaneous Rx/Tx if the UE signals support for those band combinations.</w:t>
      </w:r>
    </w:p>
    <w:p w14:paraId="4FC0C489" w14:textId="77777777" w:rsidR="008811C0" w:rsidRDefault="008811C0" w:rsidP="008811C0">
      <w:pPr>
        <w:jc w:val="both"/>
        <w:rPr>
          <w:lang w:val="en-US"/>
        </w:rPr>
      </w:pPr>
      <w:r w:rsidRPr="004F2F0B">
        <w:rPr>
          <w:b/>
          <w:bCs/>
          <w:lang w:val="en-US"/>
        </w:rPr>
        <w:lastRenderedPageBreak/>
        <w:t>Proposal 1</w:t>
      </w:r>
      <w:r>
        <w:rPr>
          <w:lang w:val="en-US"/>
        </w:rPr>
        <w:t>: Mandatory simultaneous Rx/Tx for FDD-TDD combinations should be defined with a threshold.</w:t>
      </w:r>
    </w:p>
    <w:p w14:paraId="3140AE69" w14:textId="4C486854" w:rsidR="008811C0" w:rsidRDefault="008811C0" w:rsidP="008811C0">
      <w:pPr>
        <w:jc w:val="both"/>
        <w:rPr>
          <w:lang w:val="en-US"/>
        </w:rPr>
      </w:pPr>
      <w:r w:rsidRPr="003D3AE5">
        <w:rPr>
          <w:b/>
          <w:bCs/>
          <w:lang w:val="en-US"/>
        </w:rPr>
        <w:t>Proposal 2</w:t>
      </w:r>
      <w:r>
        <w:rPr>
          <w:lang w:val="en-US"/>
        </w:rPr>
        <w:t xml:space="preserve">: During the discussion it has already been mentioned that there exist combinations with high MSD such as CA_n1-n77 with mandatory simultaneous Rx/Tx. As compromise the threshold for mandatory simultaneous Rx/Tx could be set to values of </w:t>
      </w:r>
      <w:r w:rsidRPr="00E60C6C">
        <w:rPr>
          <w:lang w:val="en-US"/>
        </w:rPr>
        <w:t>29.8(2 antenna ports) / 32.5(4 antenna ports)</w:t>
      </w:r>
      <w:r>
        <w:rPr>
          <w:lang w:val="en-US"/>
        </w:rPr>
        <w:t xml:space="preserve"> which corresponds to the mentioned combination.</w:t>
      </w:r>
    </w:p>
    <w:p w14:paraId="613C9102" w14:textId="77777777" w:rsidR="008811C0" w:rsidRPr="009C1648" w:rsidRDefault="008811C0" w:rsidP="008811C0">
      <w:pPr>
        <w:jc w:val="both"/>
        <w:rPr>
          <w:lang w:val="en-US"/>
        </w:rPr>
      </w:pPr>
      <w:r w:rsidRPr="00FA7D6E">
        <w:rPr>
          <w:b/>
          <w:bCs/>
          <w:lang w:val="en-US"/>
        </w:rPr>
        <w:t xml:space="preserve">Observation </w:t>
      </w:r>
      <w:r>
        <w:rPr>
          <w:b/>
          <w:bCs/>
          <w:lang w:val="en-US"/>
        </w:rPr>
        <w:t>3</w:t>
      </w:r>
      <w:r w:rsidRPr="00FA7D6E">
        <w:rPr>
          <w:b/>
          <w:bCs/>
          <w:lang w:val="en-US"/>
        </w:rPr>
        <w:t>:</w:t>
      </w:r>
      <w:r>
        <w:rPr>
          <w:lang w:val="en-US"/>
        </w:rPr>
        <w:t xml:space="preserve"> UE field logs reveal that in some cases the network configures the UE for simultaneous Rx/Tx even when the UE did not indicate that it has this capability for a certain combination. As this is not a supported mode of operation it can lead to data loss which causes unnecessary re-transmissions or even cause a complete link loss. The network should respect signaled capabilities or its absence to guarantee reliable and robust connection between UE and network.</w:t>
      </w:r>
    </w:p>
    <w:p w14:paraId="6B93D7D6" w14:textId="77777777" w:rsidR="008811C0" w:rsidRDefault="008811C0" w:rsidP="008811C0">
      <w:pPr>
        <w:jc w:val="both"/>
        <w:rPr>
          <w:lang w:val="en-US"/>
        </w:rPr>
      </w:pPr>
      <w:r w:rsidRPr="00FA7D6E">
        <w:rPr>
          <w:b/>
          <w:bCs/>
          <w:lang w:val="en-US"/>
        </w:rPr>
        <w:t xml:space="preserve">Observation </w:t>
      </w:r>
      <w:r>
        <w:rPr>
          <w:b/>
          <w:bCs/>
          <w:lang w:val="en-US"/>
        </w:rPr>
        <w:t>4</w:t>
      </w:r>
      <w:r w:rsidRPr="00FA7D6E">
        <w:rPr>
          <w:b/>
          <w:bCs/>
          <w:lang w:val="en-US"/>
        </w:rPr>
        <w:t>:</w:t>
      </w:r>
      <w:r>
        <w:rPr>
          <w:lang w:val="en-US"/>
        </w:rPr>
        <w:t xml:space="preserve"> Networks which have been observed to configure the UE not according to the UE's indicated simultaneous Rx/Tx capability are not in compliance with the NR specification.</w:t>
      </w:r>
    </w:p>
    <w:p w14:paraId="21CC0BFA" w14:textId="77777777" w:rsidR="008811C0" w:rsidRDefault="008811C0" w:rsidP="008811C0">
      <w:pPr>
        <w:jc w:val="both"/>
        <w:rPr>
          <w:lang w:val="en-US"/>
        </w:rPr>
      </w:pPr>
      <w:r w:rsidRPr="003D3AE5">
        <w:rPr>
          <w:b/>
          <w:bCs/>
          <w:lang w:val="en-US"/>
        </w:rPr>
        <w:t xml:space="preserve">Proposal </w:t>
      </w:r>
      <w:r>
        <w:rPr>
          <w:b/>
          <w:bCs/>
          <w:lang w:val="en-US"/>
        </w:rPr>
        <w:t>3</w:t>
      </w:r>
      <w:r>
        <w:rPr>
          <w:lang w:val="en-US"/>
        </w:rPr>
        <w:t>: RAN4 should discuss whether a requirement to ensure network compliance with the simultaneous Rx/Tx capability signaling should be introduced on the BS.</w:t>
      </w:r>
    </w:p>
    <w:p w14:paraId="10D74180" w14:textId="77777777" w:rsidR="008811C0" w:rsidRDefault="008811C0" w:rsidP="008811C0">
      <w:pPr>
        <w:jc w:val="both"/>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452EB23A" w14:textId="60EDEC04" w:rsidR="005C75CD" w:rsidRPr="00FE3A86" w:rsidRDefault="00FE3A86" w:rsidP="00FE3A86">
      <w:pPr>
        <w:pStyle w:val="ListParagraph"/>
        <w:numPr>
          <w:ilvl w:val="0"/>
          <w:numId w:val="11"/>
        </w:numPr>
        <w:rPr>
          <w:bCs/>
          <w:lang w:val="en-US"/>
        </w:rPr>
      </w:pPr>
      <w:r w:rsidRPr="00FE3A86">
        <w:rPr>
          <w:bCs/>
          <w:lang w:val="en-US"/>
        </w:rPr>
        <w:t>R4-2202316</w:t>
      </w:r>
      <w:r w:rsidR="006F3D33" w:rsidRPr="00FE3A86">
        <w:rPr>
          <w:bCs/>
          <w:lang w:val="en-US"/>
        </w:rPr>
        <w:t>, “</w:t>
      </w:r>
      <w:r w:rsidRPr="00FE3A86">
        <w:rPr>
          <w:bCs/>
          <w:lang w:val="en-US"/>
        </w:rPr>
        <w:t xml:space="preserve">Email discussion summary for [101bis-e][116] </w:t>
      </w:r>
      <w:proofErr w:type="spellStart"/>
      <w:r w:rsidRPr="00FE3A86">
        <w:rPr>
          <w:bCs/>
          <w:lang w:val="en-US"/>
        </w:rPr>
        <w:t>LTE_NR_Other_WI</w:t>
      </w:r>
      <w:proofErr w:type="spellEnd"/>
      <w:r w:rsidR="006F3D33" w:rsidRPr="00FE3A86">
        <w:rPr>
          <w:bCs/>
          <w:lang w:val="en-US"/>
        </w:rPr>
        <w:t xml:space="preserve">”, </w:t>
      </w:r>
      <w:r w:rsidRPr="00FE3A86">
        <w:rPr>
          <w:bCs/>
          <w:lang w:val="en-US"/>
        </w:rPr>
        <w:t>3GPP TSG-RAN WG4 Meeting # 101bis-e</w:t>
      </w:r>
    </w:p>
    <w:sectPr w:rsidR="005C75CD" w:rsidRPr="00FE3A86" w:rsidSect="00A00D3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D527F" w14:textId="77777777" w:rsidR="00557D28" w:rsidRDefault="00557D28">
      <w:r>
        <w:separator/>
      </w:r>
    </w:p>
  </w:endnote>
  <w:endnote w:type="continuationSeparator" w:id="0">
    <w:p w14:paraId="5209686A" w14:textId="77777777" w:rsidR="00557D28" w:rsidRDefault="0055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0B847" w14:textId="77777777" w:rsidR="00557D28" w:rsidRDefault="00557D28">
      <w:r>
        <w:separator/>
      </w:r>
    </w:p>
  </w:footnote>
  <w:footnote w:type="continuationSeparator" w:id="0">
    <w:p w14:paraId="17B93CE3" w14:textId="77777777" w:rsidR="00557D28" w:rsidRDefault="00557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5"/>
  </w:num>
  <w:num w:numId="9">
    <w:abstractNumId w:val="3"/>
  </w:num>
  <w:num w:numId="10">
    <w:abstractNumId w:val="6"/>
  </w:num>
  <w:num w:numId="11">
    <w:abstractNumId w:val="11"/>
  </w:num>
  <w:num w:numId="12">
    <w:abstractNumId w:val="14"/>
  </w:num>
  <w:num w:numId="13">
    <w:abstractNumId w:val="8"/>
  </w:num>
  <w:num w:numId="14">
    <w:abstractNumId w:val="10"/>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0719D"/>
    <w:rsid w:val="000111D2"/>
    <w:rsid w:val="000114C9"/>
    <w:rsid w:val="0001187A"/>
    <w:rsid w:val="00012D6E"/>
    <w:rsid w:val="000132C5"/>
    <w:rsid w:val="00014EB2"/>
    <w:rsid w:val="000166F9"/>
    <w:rsid w:val="00022E3E"/>
    <w:rsid w:val="0002432C"/>
    <w:rsid w:val="00024449"/>
    <w:rsid w:val="00026126"/>
    <w:rsid w:val="00027AC6"/>
    <w:rsid w:val="00030C2C"/>
    <w:rsid w:val="0003200D"/>
    <w:rsid w:val="00033397"/>
    <w:rsid w:val="00033776"/>
    <w:rsid w:val="0003447A"/>
    <w:rsid w:val="00035788"/>
    <w:rsid w:val="00035909"/>
    <w:rsid w:val="00035BDF"/>
    <w:rsid w:val="0003660B"/>
    <w:rsid w:val="00036F6A"/>
    <w:rsid w:val="00037CC5"/>
    <w:rsid w:val="00040095"/>
    <w:rsid w:val="0004031B"/>
    <w:rsid w:val="00040A7C"/>
    <w:rsid w:val="00042474"/>
    <w:rsid w:val="000430B7"/>
    <w:rsid w:val="0004358A"/>
    <w:rsid w:val="000442AB"/>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5982"/>
    <w:rsid w:val="000714B9"/>
    <w:rsid w:val="000716B4"/>
    <w:rsid w:val="000721B0"/>
    <w:rsid w:val="0007284F"/>
    <w:rsid w:val="00072B00"/>
    <w:rsid w:val="00073CFC"/>
    <w:rsid w:val="00073D3F"/>
    <w:rsid w:val="00076C7A"/>
    <w:rsid w:val="00076E7B"/>
    <w:rsid w:val="00077F30"/>
    <w:rsid w:val="00080512"/>
    <w:rsid w:val="00081A6D"/>
    <w:rsid w:val="000849E4"/>
    <w:rsid w:val="00084B14"/>
    <w:rsid w:val="000861A9"/>
    <w:rsid w:val="00086383"/>
    <w:rsid w:val="00086B15"/>
    <w:rsid w:val="000871F7"/>
    <w:rsid w:val="00087C87"/>
    <w:rsid w:val="0009038A"/>
    <w:rsid w:val="00090768"/>
    <w:rsid w:val="00092971"/>
    <w:rsid w:val="000949F5"/>
    <w:rsid w:val="00096C65"/>
    <w:rsid w:val="000A036A"/>
    <w:rsid w:val="000A0609"/>
    <w:rsid w:val="000A0ABD"/>
    <w:rsid w:val="000A2005"/>
    <w:rsid w:val="000A365D"/>
    <w:rsid w:val="000A530C"/>
    <w:rsid w:val="000A580B"/>
    <w:rsid w:val="000A625B"/>
    <w:rsid w:val="000A68F3"/>
    <w:rsid w:val="000B3C23"/>
    <w:rsid w:val="000B4421"/>
    <w:rsid w:val="000B4A59"/>
    <w:rsid w:val="000B4E56"/>
    <w:rsid w:val="000B5C4E"/>
    <w:rsid w:val="000B5DA3"/>
    <w:rsid w:val="000C034B"/>
    <w:rsid w:val="000C2025"/>
    <w:rsid w:val="000C47C3"/>
    <w:rsid w:val="000C74B0"/>
    <w:rsid w:val="000D0160"/>
    <w:rsid w:val="000D285C"/>
    <w:rsid w:val="000D2BDD"/>
    <w:rsid w:val="000D2E76"/>
    <w:rsid w:val="000D58AB"/>
    <w:rsid w:val="000D6DAB"/>
    <w:rsid w:val="000D6EE8"/>
    <w:rsid w:val="000D6EF5"/>
    <w:rsid w:val="000E0223"/>
    <w:rsid w:val="000E15B7"/>
    <w:rsid w:val="000E1F49"/>
    <w:rsid w:val="000E2A25"/>
    <w:rsid w:val="000E5A4C"/>
    <w:rsid w:val="000F0311"/>
    <w:rsid w:val="000F0D83"/>
    <w:rsid w:val="000F3036"/>
    <w:rsid w:val="000F3654"/>
    <w:rsid w:val="000F381B"/>
    <w:rsid w:val="000F5901"/>
    <w:rsid w:val="000F7F67"/>
    <w:rsid w:val="001014EA"/>
    <w:rsid w:val="00101CD8"/>
    <w:rsid w:val="001032BC"/>
    <w:rsid w:val="00104BC6"/>
    <w:rsid w:val="00104D53"/>
    <w:rsid w:val="001064E7"/>
    <w:rsid w:val="0010739B"/>
    <w:rsid w:val="0011088B"/>
    <w:rsid w:val="0011169A"/>
    <w:rsid w:val="00114E2C"/>
    <w:rsid w:val="00115059"/>
    <w:rsid w:val="00116E0D"/>
    <w:rsid w:val="00121674"/>
    <w:rsid w:val="001230EC"/>
    <w:rsid w:val="00123FB8"/>
    <w:rsid w:val="00126CA6"/>
    <w:rsid w:val="00131163"/>
    <w:rsid w:val="00131BA3"/>
    <w:rsid w:val="00133525"/>
    <w:rsid w:val="00134C4D"/>
    <w:rsid w:val="00140641"/>
    <w:rsid w:val="00141DDF"/>
    <w:rsid w:val="00145518"/>
    <w:rsid w:val="0014598F"/>
    <w:rsid w:val="00146F6E"/>
    <w:rsid w:val="00153B77"/>
    <w:rsid w:val="0015405E"/>
    <w:rsid w:val="001541D0"/>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16EF"/>
    <w:rsid w:val="00193FD4"/>
    <w:rsid w:val="001940D3"/>
    <w:rsid w:val="00194F3B"/>
    <w:rsid w:val="00195224"/>
    <w:rsid w:val="00197775"/>
    <w:rsid w:val="001A0787"/>
    <w:rsid w:val="001A0988"/>
    <w:rsid w:val="001A2096"/>
    <w:rsid w:val="001A4943"/>
    <w:rsid w:val="001A4C42"/>
    <w:rsid w:val="001A4E68"/>
    <w:rsid w:val="001A6573"/>
    <w:rsid w:val="001A6CC6"/>
    <w:rsid w:val="001B39C0"/>
    <w:rsid w:val="001B5788"/>
    <w:rsid w:val="001B6EAE"/>
    <w:rsid w:val="001C071F"/>
    <w:rsid w:val="001C21C3"/>
    <w:rsid w:val="001C2FEA"/>
    <w:rsid w:val="001C302E"/>
    <w:rsid w:val="001C54B3"/>
    <w:rsid w:val="001C66AA"/>
    <w:rsid w:val="001D02C2"/>
    <w:rsid w:val="001D03CF"/>
    <w:rsid w:val="001D03D7"/>
    <w:rsid w:val="001D04A1"/>
    <w:rsid w:val="001D13F5"/>
    <w:rsid w:val="001D1814"/>
    <w:rsid w:val="001D1A91"/>
    <w:rsid w:val="001D1AAC"/>
    <w:rsid w:val="001D1F9D"/>
    <w:rsid w:val="001D26C7"/>
    <w:rsid w:val="001D7DBE"/>
    <w:rsid w:val="001E2F65"/>
    <w:rsid w:val="001E6537"/>
    <w:rsid w:val="001E67AD"/>
    <w:rsid w:val="001F04F9"/>
    <w:rsid w:val="001F0C1D"/>
    <w:rsid w:val="001F0FDA"/>
    <w:rsid w:val="001F1132"/>
    <w:rsid w:val="001F168B"/>
    <w:rsid w:val="001F1C24"/>
    <w:rsid w:val="001F2513"/>
    <w:rsid w:val="001F2DAD"/>
    <w:rsid w:val="001F55DF"/>
    <w:rsid w:val="001F6D59"/>
    <w:rsid w:val="001F7F82"/>
    <w:rsid w:val="00200328"/>
    <w:rsid w:val="002005B4"/>
    <w:rsid w:val="00203852"/>
    <w:rsid w:val="00203F71"/>
    <w:rsid w:val="00204C29"/>
    <w:rsid w:val="00205811"/>
    <w:rsid w:val="00205980"/>
    <w:rsid w:val="002061A9"/>
    <w:rsid w:val="0021106A"/>
    <w:rsid w:val="00211A08"/>
    <w:rsid w:val="002124DC"/>
    <w:rsid w:val="0021540E"/>
    <w:rsid w:val="00217C8C"/>
    <w:rsid w:val="002206B8"/>
    <w:rsid w:val="002221BA"/>
    <w:rsid w:val="00222473"/>
    <w:rsid w:val="00232AB1"/>
    <w:rsid w:val="002347A2"/>
    <w:rsid w:val="00234C52"/>
    <w:rsid w:val="002351F2"/>
    <w:rsid w:val="002436AC"/>
    <w:rsid w:val="00245595"/>
    <w:rsid w:val="00245EC7"/>
    <w:rsid w:val="00246D97"/>
    <w:rsid w:val="00247926"/>
    <w:rsid w:val="00247E62"/>
    <w:rsid w:val="00251005"/>
    <w:rsid w:val="00251DA6"/>
    <w:rsid w:val="00255B0B"/>
    <w:rsid w:val="00261AE2"/>
    <w:rsid w:val="00261CC0"/>
    <w:rsid w:val="0026539A"/>
    <w:rsid w:val="00265BAA"/>
    <w:rsid w:val="00266B46"/>
    <w:rsid w:val="002675F0"/>
    <w:rsid w:val="002711F3"/>
    <w:rsid w:val="00274D2E"/>
    <w:rsid w:val="002753CE"/>
    <w:rsid w:val="00275C59"/>
    <w:rsid w:val="00276EE4"/>
    <w:rsid w:val="0027749C"/>
    <w:rsid w:val="00280E10"/>
    <w:rsid w:val="00280FE7"/>
    <w:rsid w:val="00281E7C"/>
    <w:rsid w:val="00282984"/>
    <w:rsid w:val="00282B12"/>
    <w:rsid w:val="002840E5"/>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A7C26"/>
    <w:rsid w:val="002B1D7E"/>
    <w:rsid w:val="002B252A"/>
    <w:rsid w:val="002B6339"/>
    <w:rsid w:val="002B6DF9"/>
    <w:rsid w:val="002B70E5"/>
    <w:rsid w:val="002C0C4F"/>
    <w:rsid w:val="002C2F95"/>
    <w:rsid w:val="002C33BC"/>
    <w:rsid w:val="002C4604"/>
    <w:rsid w:val="002C4C0C"/>
    <w:rsid w:val="002C6A2D"/>
    <w:rsid w:val="002C6B80"/>
    <w:rsid w:val="002C7B3F"/>
    <w:rsid w:val="002D0940"/>
    <w:rsid w:val="002D1D3F"/>
    <w:rsid w:val="002D2E22"/>
    <w:rsid w:val="002D3BC5"/>
    <w:rsid w:val="002D4428"/>
    <w:rsid w:val="002D4678"/>
    <w:rsid w:val="002D4DF3"/>
    <w:rsid w:val="002D57AD"/>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5B73"/>
    <w:rsid w:val="003172DC"/>
    <w:rsid w:val="003175F0"/>
    <w:rsid w:val="003228F5"/>
    <w:rsid w:val="00322C1C"/>
    <w:rsid w:val="00323B17"/>
    <w:rsid w:val="00324FAE"/>
    <w:rsid w:val="003255A0"/>
    <w:rsid w:val="003266B5"/>
    <w:rsid w:val="00326C69"/>
    <w:rsid w:val="0033027C"/>
    <w:rsid w:val="00331C00"/>
    <w:rsid w:val="00331D8F"/>
    <w:rsid w:val="00332C66"/>
    <w:rsid w:val="003343B9"/>
    <w:rsid w:val="00335709"/>
    <w:rsid w:val="00337545"/>
    <w:rsid w:val="00337548"/>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342A"/>
    <w:rsid w:val="0035462D"/>
    <w:rsid w:val="00355AAB"/>
    <w:rsid w:val="00357A83"/>
    <w:rsid w:val="00360AA9"/>
    <w:rsid w:val="00361696"/>
    <w:rsid w:val="003630DB"/>
    <w:rsid w:val="003640D5"/>
    <w:rsid w:val="0036481F"/>
    <w:rsid w:val="00366EFA"/>
    <w:rsid w:val="00372638"/>
    <w:rsid w:val="00372C9C"/>
    <w:rsid w:val="00373237"/>
    <w:rsid w:val="00373592"/>
    <w:rsid w:val="0037554F"/>
    <w:rsid w:val="00375555"/>
    <w:rsid w:val="0037610B"/>
    <w:rsid w:val="003765B8"/>
    <w:rsid w:val="003765C2"/>
    <w:rsid w:val="00377199"/>
    <w:rsid w:val="00380718"/>
    <w:rsid w:val="00381601"/>
    <w:rsid w:val="003819B3"/>
    <w:rsid w:val="00383106"/>
    <w:rsid w:val="0038340B"/>
    <w:rsid w:val="00383BAA"/>
    <w:rsid w:val="0038687C"/>
    <w:rsid w:val="00387858"/>
    <w:rsid w:val="003879EA"/>
    <w:rsid w:val="00391760"/>
    <w:rsid w:val="00391C5D"/>
    <w:rsid w:val="003920DF"/>
    <w:rsid w:val="0039642A"/>
    <w:rsid w:val="00396919"/>
    <w:rsid w:val="003A0483"/>
    <w:rsid w:val="003A07B8"/>
    <w:rsid w:val="003A11B0"/>
    <w:rsid w:val="003A3481"/>
    <w:rsid w:val="003A35A8"/>
    <w:rsid w:val="003A4404"/>
    <w:rsid w:val="003A4A28"/>
    <w:rsid w:val="003A5390"/>
    <w:rsid w:val="003A5B1B"/>
    <w:rsid w:val="003A5FE3"/>
    <w:rsid w:val="003A62B6"/>
    <w:rsid w:val="003B076D"/>
    <w:rsid w:val="003B0D81"/>
    <w:rsid w:val="003B208F"/>
    <w:rsid w:val="003B22BE"/>
    <w:rsid w:val="003B2FED"/>
    <w:rsid w:val="003B3719"/>
    <w:rsid w:val="003B4A2F"/>
    <w:rsid w:val="003B5BAD"/>
    <w:rsid w:val="003B6271"/>
    <w:rsid w:val="003B6566"/>
    <w:rsid w:val="003B6966"/>
    <w:rsid w:val="003B7075"/>
    <w:rsid w:val="003B75B4"/>
    <w:rsid w:val="003B7F4C"/>
    <w:rsid w:val="003C01C7"/>
    <w:rsid w:val="003C0C07"/>
    <w:rsid w:val="003C198E"/>
    <w:rsid w:val="003C3971"/>
    <w:rsid w:val="003C458E"/>
    <w:rsid w:val="003C7B9C"/>
    <w:rsid w:val="003D0C71"/>
    <w:rsid w:val="003D2CBF"/>
    <w:rsid w:val="003D3AE5"/>
    <w:rsid w:val="003D3DD4"/>
    <w:rsid w:val="003D4E2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5B5C"/>
    <w:rsid w:val="003F6264"/>
    <w:rsid w:val="00400FB7"/>
    <w:rsid w:val="00403DDB"/>
    <w:rsid w:val="00403EE3"/>
    <w:rsid w:val="00404014"/>
    <w:rsid w:val="004040C3"/>
    <w:rsid w:val="00404708"/>
    <w:rsid w:val="004050EA"/>
    <w:rsid w:val="004059B2"/>
    <w:rsid w:val="0040629F"/>
    <w:rsid w:val="00406750"/>
    <w:rsid w:val="00406E67"/>
    <w:rsid w:val="004074C0"/>
    <w:rsid w:val="0040782E"/>
    <w:rsid w:val="00410053"/>
    <w:rsid w:val="004116EB"/>
    <w:rsid w:val="00415094"/>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702"/>
    <w:rsid w:val="0043690E"/>
    <w:rsid w:val="004424EE"/>
    <w:rsid w:val="004424F4"/>
    <w:rsid w:val="00443070"/>
    <w:rsid w:val="00443B1F"/>
    <w:rsid w:val="004445D7"/>
    <w:rsid w:val="00444B82"/>
    <w:rsid w:val="00445ED0"/>
    <w:rsid w:val="00447429"/>
    <w:rsid w:val="004509C1"/>
    <w:rsid w:val="00450B2E"/>
    <w:rsid w:val="00451091"/>
    <w:rsid w:val="0045165B"/>
    <w:rsid w:val="00452727"/>
    <w:rsid w:val="00455715"/>
    <w:rsid w:val="0045648F"/>
    <w:rsid w:val="00456CF5"/>
    <w:rsid w:val="00456D2C"/>
    <w:rsid w:val="00457EC3"/>
    <w:rsid w:val="00460045"/>
    <w:rsid w:val="004634D0"/>
    <w:rsid w:val="004640F5"/>
    <w:rsid w:val="00465B61"/>
    <w:rsid w:val="00470270"/>
    <w:rsid w:val="0047076F"/>
    <w:rsid w:val="00471049"/>
    <w:rsid w:val="0047139B"/>
    <w:rsid w:val="00471735"/>
    <w:rsid w:val="00471DAE"/>
    <w:rsid w:val="00471F54"/>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D20"/>
    <w:rsid w:val="00494571"/>
    <w:rsid w:val="00495AE6"/>
    <w:rsid w:val="00496011"/>
    <w:rsid w:val="00496ACE"/>
    <w:rsid w:val="004A009B"/>
    <w:rsid w:val="004A15D7"/>
    <w:rsid w:val="004A22C7"/>
    <w:rsid w:val="004A296F"/>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2495"/>
    <w:rsid w:val="004C3099"/>
    <w:rsid w:val="004C3AF8"/>
    <w:rsid w:val="004C4538"/>
    <w:rsid w:val="004C5414"/>
    <w:rsid w:val="004C5BBF"/>
    <w:rsid w:val="004C6E30"/>
    <w:rsid w:val="004C790A"/>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32D5"/>
    <w:rsid w:val="004E6ABB"/>
    <w:rsid w:val="004E6D0A"/>
    <w:rsid w:val="004E7FD6"/>
    <w:rsid w:val="004F0988"/>
    <w:rsid w:val="004F178B"/>
    <w:rsid w:val="004F24E4"/>
    <w:rsid w:val="004F2996"/>
    <w:rsid w:val="004F29F1"/>
    <w:rsid w:val="004F2F0B"/>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0267"/>
    <w:rsid w:val="00522546"/>
    <w:rsid w:val="005228BF"/>
    <w:rsid w:val="005231BA"/>
    <w:rsid w:val="00525D6C"/>
    <w:rsid w:val="00531474"/>
    <w:rsid w:val="005323BD"/>
    <w:rsid w:val="0053388B"/>
    <w:rsid w:val="005345D1"/>
    <w:rsid w:val="00535773"/>
    <w:rsid w:val="00537255"/>
    <w:rsid w:val="005377A4"/>
    <w:rsid w:val="0053790B"/>
    <w:rsid w:val="00537BFA"/>
    <w:rsid w:val="00542736"/>
    <w:rsid w:val="00543E6C"/>
    <w:rsid w:val="005455F7"/>
    <w:rsid w:val="00546DF1"/>
    <w:rsid w:val="005479F9"/>
    <w:rsid w:val="005513D3"/>
    <w:rsid w:val="00552DD8"/>
    <w:rsid w:val="00553947"/>
    <w:rsid w:val="00554605"/>
    <w:rsid w:val="00554FE1"/>
    <w:rsid w:val="0055562D"/>
    <w:rsid w:val="00555723"/>
    <w:rsid w:val="00557D28"/>
    <w:rsid w:val="00560943"/>
    <w:rsid w:val="00563D8A"/>
    <w:rsid w:val="00565087"/>
    <w:rsid w:val="0056547E"/>
    <w:rsid w:val="00565F3D"/>
    <w:rsid w:val="00570ED1"/>
    <w:rsid w:val="0057261C"/>
    <w:rsid w:val="0057290E"/>
    <w:rsid w:val="00572E14"/>
    <w:rsid w:val="005742A4"/>
    <w:rsid w:val="005743C8"/>
    <w:rsid w:val="0057554C"/>
    <w:rsid w:val="00577EDD"/>
    <w:rsid w:val="00577FB6"/>
    <w:rsid w:val="00580C3D"/>
    <w:rsid w:val="005810E1"/>
    <w:rsid w:val="00582852"/>
    <w:rsid w:val="00582C3B"/>
    <w:rsid w:val="005837C8"/>
    <w:rsid w:val="005855BF"/>
    <w:rsid w:val="00585E08"/>
    <w:rsid w:val="00586114"/>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2830"/>
    <w:rsid w:val="005C3C55"/>
    <w:rsid w:val="005C46D7"/>
    <w:rsid w:val="005C5712"/>
    <w:rsid w:val="005C5EAF"/>
    <w:rsid w:val="005C65C5"/>
    <w:rsid w:val="005C68F0"/>
    <w:rsid w:val="005C6DEC"/>
    <w:rsid w:val="005C75CD"/>
    <w:rsid w:val="005C7AB1"/>
    <w:rsid w:val="005D0294"/>
    <w:rsid w:val="005D0667"/>
    <w:rsid w:val="005D1B39"/>
    <w:rsid w:val="005D2E01"/>
    <w:rsid w:val="005D32A3"/>
    <w:rsid w:val="005D4815"/>
    <w:rsid w:val="005D5AE3"/>
    <w:rsid w:val="005D5FE0"/>
    <w:rsid w:val="005D6E3E"/>
    <w:rsid w:val="005D72DC"/>
    <w:rsid w:val="005D7526"/>
    <w:rsid w:val="005E0188"/>
    <w:rsid w:val="005E1AB9"/>
    <w:rsid w:val="005E1B49"/>
    <w:rsid w:val="005E21F8"/>
    <w:rsid w:val="005E40C8"/>
    <w:rsid w:val="005E4D0C"/>
    <w:rsid w:val="005E69AE"/>
    <w:rsid w:val="005E6C7E"/>
    <w:rsid w:val="005E7850"/>
    <w:rsid w:val="005F142C"/>
    <w:rsid w:val="005F2084"/>
    <w:rsid w:val="005F24FB"/>
    <w:rsid w:val="005F2795"/>
    <w:rsid w:val="005F3AB5"/>
    <w:rsid w:val="005F4A06"/>
    <w:rsid w:val="005F5250"/>
    <w:rsid w:val="005F6366"/>
    <w:rsid w:val="005F64D0"/>
    <w:rsid w:val="005F6F36"/>
    <w:rsid w:val="006002E3"/>
    <w:rsid w:val="006008B9"/>
    <w:rsid w:val="00601377"/>
    <w:rsid w:val="00601D80"/>
    <w:rsid w:val="00602582"/>
    <w:rsid w:val="00602AEA"/>
    <w:rsid w:val="00603331"/>
    <w:rsid w:val="006078BE"/>
    <w:rsid w:val="00607D81"/>
    <w:rsid w:val="00607E3C"/>
    <w:rsid w:val="00610107"/>
    <w:rsid w:val="0061146F"/>
    <w:rsid w:val="006124D7"/>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2DB9"/>
    <w:rsid w:val="0063543D"/>
    <w:rsid w:val="00635BAA"/>
    <w:rsid w:val="00636B11"/>
    <w:rsid w:val="00636CCC"/>
    <w:rsid w:val="00637267"/>
    <w:rsid w:val="00640FF6"/>
    <w:rsid w:val="006432CB"/>
    <w:rsid w:val="00645891"/>
    <w:rsid w:val="00646355"/>
    <w:rsid w:val="00646A2F"/>
    <w:rsid w:val="00646C49"/>
    <w:rsid w:val="00647114"/>
    <w:rsid w:val="00650420"/>
    <w:rsid w:val="0065057E"/>
    <w:rsid w:val="0065271E"/>
    <w:rsid w:val="006534B6"/>
    <w:rsid w:val="00653CB4"/>
    <w:rsid w:val="006540AE"/>
    <w:rsid w:val="0065577E"/>
    <w:rsid w:val="00660C7B"/>
    <w:rsid w:val="00660F30"/>
    <w:rsid w:val="0066115B"/>
    <w:rsid w:val="00661381"/>
    <w:rsid w:val="0066246B"/>
    <w:rsid w:val="00665ED8"/>
    <w:rsid w:val="00670259"/>
    <w:rsid w:val="00671396"/>
    <w:rsid w:val="006722C1"/>
    <w:rsid w:val="006730CB"/>
    <w:rsid w:val="0067392E"/>
    <w:rsid w:val="00675958"/>
    <w:rsid w:val="0067679B"/>
    <w:rsid w:val="00677B76"/>
    <w:rsid w:val="00677C6A"/>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7D7"/>
    <w:rsid w:val="006D7C64"/>
    <w:rsid w:val="006E1889"/>
    <w:rsid w:val="006E439A"/>
    <w:rsid w:val="006E5023"/>
    <w:rsid w:val="006E5C86"/>
    <w:rsid w:val="006E6191"/>
    <w:rsid w:val="006E7AE4"/>
    <w:rsid w:val="006F1270"/>
    <w:rsid w:val="006F1FC9"/>
    <w:rsid w:val="006F2292"/>
    <w:rsid w:val="006F37B1"/>
    <w:rsid w:val="006F3D33"/>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18D4"/>
    <w:rsid w:val="00723101"/>
    <w:rsid w:val="0072346E"/>
    <w:rsid w:val="007237B7"/>
    <w:rsid w:val="00723B1D"/>
    <w:rsid w:val="00724089"/>
    <w:rsid w:val="0072437F"/>
    <w:rsid w:val="007248C0"/>
    <w:rsid w:val="00726205"/>
    <w:rsid w:val="007263B4"/>
    <w:rsid w:val="007266E4"/>
    <w:rsid w:val="00730E94"/>
    <w:rsid w:val="00730EBB"/>
    <w:rsid w:val="00730ED4"/>
    <w:rsid w:val="007320C6"/>
    <w:rsid w:val="007321BC"/>
    <w:rsid w:val="00732B5C"/>
    <w:rsid w:val="00734A5B"/>
    <w:rsid w:val="00736871"/>
    <w:rsid w:val="007368B0"/>
    <w:rsid w:val="0074026F"/>
    <w:rsid w:val="00740457"/>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0E6E"/>
    <w:rsid w:val="00771457"/>
    <w:rsid w:val="00771847"/>
    <w:rsid w:val="00772039"/>
    <w:rsid w:val="007728FC"/>
    <w:rsid w:val="007733E2"/>
    <w:rsid w:val="00773953"/>
    <w:rsid w:val="00774DA4"/>
    <w:rsid w:val="00776151"/>
    <w:rsid w:val="00781C03"/>
    <w:rsid w:val="00781F0F"/>
    <w:rsid w:val="00782A98"/>
    <w:rsid w:val="00782C14"/>
    <w:rsid w:val="007841DA"/>
    <w:rsid w:val="00785FDB"/>
    <w:rsid w:val="007878B5"/>
    <w:rsid w:val="00787E52"/>
    <w:rsid w:val="007903CF"/>
    <w:rsid w:val="00790EC5"/>
    <w:rsid w:val="0079137B"/>
    <w:rsid w:val="00792C7A"/>
    <w:rsid w:val="00793B01"/>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0AF"/>
    <w:rsid w:val="007B7408"/>
    <w:rsid w:val="007B7AA5"/>
    <w:rsid w:val="007C03C8"/>
    <w:rsid w:val="007C0FF9"/>
    <w:rsid w:val="007C15B3"/>
    <w:rsid w:val="007C1969"/>
    <w:rsid w:val="007C2409"/>
    <w:rsid w:val="007C3D0F"/>
    <w:rsid w:val="007C3F8E"/>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1726"/>
    <w:rsid w:val="008028A4"/>
    <w:rsid w:val="00802BC9"/>
    <w:rsid w:val="00802FA0"/>
    <w:rsid w:val="008036A8"/>
    <w:rsid w:val="008044C2"/>
    <w:rsid w:val="0080473C"/>
    <w:rsid w:val="0080488F"/>
    <w:rsid w:val="00805D2E"/>
    <w:rsid w:val="008077D0"/>
    <w:rsid w:val="00810C81"/>
    <w:rsid w:val="00811D3B"/>
    <w:rsid w:val="00812481"/>
    <w:rsid w:val="008130D9"/>
    <w:rsid w:val="008172FB"/>
    <w:rsid w:val="0081735D"/>
    <w:rsid w:val="00820B25"/>
    <w:rsid w:val="00823651"/>
    <w:rsid w:val="0082473F"/>
    <w:rsid w:val="00824F90"/>
    <w:rsid w:val="00826BED"/>
    <w:rsid w:val="00826D83"/>
    <w:rsid w:val="00827048"/>
    <w:rsid w:val="00827DC7"/>
    <w:rsid w:val="008304E0"/>
    <w:rsid w:val="00830747"/>
    <w:rsid w:val="00830CA8"/>
    <w:rsid w:val="0083484D"/>
    <w:rsid w:val="0083535C"/>
    <w:rsid w:val="0083542B"/>
    <w:rsid w:val="00835E07"/>
    <w:rsid w:val="00836588"/>
    <w:rsid w:val="00837219"/>
    <w:rsid w:val="0083737D"/>
    <w:rsid w:val="00837F4C"/>
    <w:rsid w:val="00837FDF"/>
    <w:rsid w:val="00841B46"/>
    <w:rsid w:val="00841CB2"/>
    <w:rsid w:val="00841DCF"/>
    <w:rsid w:val="008426BC"/>
    <w:rsid w:val="008431EA"/>
    <w:rsid w:val="00843617"/>
    <w:rsid w:val="00845081"/>
    <w:rsid w:val="00846AB4"/>
    <w:rsid w:val="008470F4"/>
    <w:rsid w:val="00850ABD"/>
    <w:rsid w:val="00850B98"/>
    <w:rsid w:val="00851C96"/>
    <w:rsid w:val="00851F91"/>
    <w:rsid w:val="00856098"/>
    <w:rsid w:val="0085699E"/>
    <w:rsid w:val="00857177"/>
    <w:rsid w:val="00861AD4"/>
    <w:rsid w:val="00863264"/>
    <w:rsid w:val="00864223"/>
    <w:rsid w:val="0086500E"/>
    <w:rsid w:val="0086586C"/>
    <w:rsid w:val="008661ED"/>
    <w:rsid w:val="00866762"/>
    <w:rsid w:val="00870180"/>
    <w:rsid w:val="00871B8F"/>
    <w:rsid w:val="008724BE"/>
    <w:rsid w:val="00874592"/>
    <w:rsid w:val="0087548F"/>
    <w:rsid w:val="008768CA"/>
    <w:rsid w:val="00876946"/>
    <w:rsid w:val="00877CF1"/>
    <w:rsid w:val="008811C0"/>
    <w:rsid w:val="0088151F"/>
    <w:rsid w:val="008828C4"/>
    <w:rsid w:val="00882E3E"/>
    <w:rsid w:val="008833CD"/>
    <w:rsid w:val="00883816"/>
    <w:rsid w:val="00883BB7"/>
    <w:rsid w:val="00884825"/>
    <w:rsid w:val="00890B77"/>
    <w:rsid w:val="00891185"/>
    <w:rsid w:val="00891AEE"/>
    <w:rsid w:val="00892B17"/>
    <w:rsid w:val="00895E89"/>
    <w:rsid w:val="00896A38"/>
    <w:rsid w:val="008972A6"/>
    <w:rsid w:val="008974F7"/>
    <w:rsid w:val="008A093A"/>
    <w:rsid w:val="008A4747"/>
    <w:rsid w:val="008A542D"/>
    <w:rsid w:val="008A5E07"/>
    <w:rsid w:val="008A67D3"/>
    <w:rsid w:val="008A6E42"/>
    <w:rsid w:val="008A7036"/>
    <w:rsid w:val="008B0B97"/>
    <w:rsid w:val="008B1BC5"/>
    <w:rsid w:val="008B1C26"/>
    <w:rsid w:val="008B2A85"/>
    <w:rsid w:val="008B39B0"/>
    <w:rsid w:val="008B3F5A"/>
    <w:rsid w:val="008B5487"/>
    <w:rsid w:val="008C06C2"/>
    <w:rsid w:val="008C07CB"/>
    <w:rsid w:val="008C0C12"/>
    <w:rsid w:val="008C2A97"/>
    <w:rsid w:val="008C384C"/>
    <w:rsid w:val="008C45AE"/>
    <w:rsid w:val="008C5303"/>
    <w:rsid w:val="008C730A"/>
    <w:rsid w:val="008C770E"/>
    <w:rsid w:val="008D097C"/>
    <w:rsid w:val="008D099C"/>
    <w:rsid w:val="008D1001"/>
    <w:rsid w:val="008D3E44"/>
    <w:rsid w:val="008D4F89"/>
    <w:rsid w:val="008D5AA3"/>
    <w:rsid w:val="008E0561"/>
    <w:rsid w:val="008E0687"/>
    <w:rsid w:val="008E09B0"/>
    <w:rsid w:val="008E17BA"/>
    <w:rsid w:val="008E20D0"/>
    <w:rsid w:val="008E20E3"/>
    <w:rsid w:val="008E3A09"/>
    <w:rsid w:val="008E4601"/>
    <w:rsid w:val="008E5517"/>
    <w:rsid w:val="008E5803"/>
    <w:rsid w:val="008E7986"/>
    <w:rsid w:val="008E7F78"/>
    <w:rsid w:val="008F2044"/>
    <w:rsid w:val="008F2B3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0356"/>
    <w:rsid w:val="009113D8"/>
    <w:rsid w:val="009114D7"/>
    <w:rsid w:val="0091348E"/>
    <w:rsid w:val="009158EB"/>
    <w:rsid w:val="00917CCB"/>
    <w:rsid w:val="00920AF7"/>
    <w:rsid w:val="00920E09"/>
    <w:rsid w:val="00922D89"/>
    <w:rsid w:val="009233DE"/>
    <w:rsid w:val="00923E75"/>
    <w:rsid w:val="00924E5D"/>
    <w:rsid w:val="009266A0"/>
    <w:rsid w:val="00926F6B"/>
    <w:rsid w:val="00927E15"/>
    <w:rsid w:val="00927E95"/>
    <w:rsid w:val="009321BF"/>
    <w:rsid w:val="00932700"/>
    <w:rsid w:val="00932A40"/>
    <w:rsid w:val="00933523"/>
    <w:rsid w:val="00933641"/>
    <w:rsid w:val="009338EA"/>
    <w:rsid w:val="00935CB9"/>
    <w:rsid w:val="00936006"/>
    <w:rsid w:val="009364D2"/>
    <w:rsid w:val="00936F86"/>
    <w:rsid w:val="00940D43"/>
    <w:rsid w:val="0094202A"/>
    <w:rsid w:val="0094240E"/>
    <w:rsid w:val="00942996"/>
    <w:rsid w:val="00942EC2"/>
    <w:rsid w:val="00944023"/>
    <w:rsid w:val="00945B01"/>
    <w:rsid w:val="00947BE2"/>
    <w:rsid w:val="00950AA4"/>
    <w:rsid w:val="0095122A"/>
    <w:rsid w:val="009516F6"/>
    <w:rsid w:val="00952BA0"/>
    <w:rsid w:val="00954EF4"/>
    <w:rsid w:val="00955464"/>
    <w:rsid w:val="0095603D"/>
    <w:rsid w:val="00956FF2"/>
    <w:rsid w:val="009572B5"/>
    <w:rsid w:val="0095737D"/>
    <w:rsid w:val="00957DE8"/>
    <w:rsid w:val="00957F31"/>
    <w:rsid w:val="00960190"/>
    <w:rsid w:val="00960911"/>
    <w:rsid w:val="00961692"/>
    <w:rsid w:val="00961A0C"/>
    <w:rsid w:val="009633B2"/>
    <w:rsid w:val="0096388D"/>
    <w:rsid w:val="00963AEA"/>
    <w:rsid w:val="00963B12"/>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3B6"/>
    <w:rsid w:val="00992752"/>
    <w:rsid w:val="0099327F"/>
    <w:rsid w:val="00993BA7"/>
    <w:rsid w:val="00994F73"/>
    <w:rsid w:val="00995334"/>
    <w:rsid w:val="00996C6D"/>
    <w:rsid w:val="009A0C1F"/>
    <w:rsid w:val="009A2096"/>
    <w:rsid w:val="009A3529"/>
    <w:rsid w:val="009A3B6B"/>
    <w:rsid w:val="009A3C3B"/>
    <w:rsid w:val="009A44FA"/>
    <w:rsid w:val="009A5DB8"/>
    <w:rsid w:val="009B004A"/>
    <w:rsid w:val="009B1828"/>
    <w:rsid w:val="009B329D"/>
    <w:rsid w:val="009B3C0B"/>
    <w:rsid w:val="009B3C6C"/>
    <w:rsid w:val="009B3C80"/>
    <w:rsid w:val="009B55AC"/>
    <w:rsid w:val="009B56FF"/>
    <w:rsid w:val="009B65F1"/>
    <w:rsid w:val="009C067E"/>
    <w:rsid w:val="009C1648"/>
    <w:rsid w:val="009C2C1B"/>
    <w:rsid w:val="009C4134"/>
    <w:rsid w:val="009C5893"/>
    <w:rsid w:val="009D16C4"/>
    <w:rsid w:val="009D246A"/>
    <w:rsid w:val="009D2FFA"/>
    <w:rsid w:val="009D5714"/>
    <w:rsid w:val="009D6B92"/>
    <w:rsid w:val="009D79A8"/>
    <w:rsid w:val="009E0C85"/>
    <w:rsid w:val="009E0E33"/>
    <w:rsid w:val="009E25AD"/>
    <w:rsid w:val="009E27D5"/>
    <w:rsid w:val="009E3D80"/>
    <w:rsid w:val="009E695F"/>
    <w:rsid w:val="009E7750"/>
    <w:rsid w:val="009E7AEA"/>
    <w:rsid w:val="009E7B67"/>
    <w:rsid w:val="009F0566"/>
    <w:rsid w:val="009F0FE6"/>
    <w:rsid w:val="009F1A90"/>
    <w:rsid w:val="009F37B7"/>
    <w:rsid w:val="009F5E43"/>
    <w:rsid w:val="00A0013D"/>
    <w:rsid w:val="00A00D3C"/>
    <w:rsid w:val="00A0272C"/>
    <w:rsid w:val="00A02731"/>
    <w:rsid w:val="00A027BC"/>
    <w:rsid w:val="00A02CD8"/>
    <w:rsid w:val="00A10F02"/>
    <w:rsid w:val="00A126E7"/>
    <w:rsid w:val="00A13001"/>
    <w:rsid w:val="00A15BD4"/>
    <w:rsid w:val="00A164B4"/>
    <w:rsid w:val="00A1658F"/>
    <w:rsid w:val="00A200FA"/>
    <w:rsid w:val="00A2341D"/>
    <w:rsid w:val="00A2361D"/>
    <w:rsid w:val="00A24BF9"/>
    <w:rsid w:val="00A24D8C"/>
    <w:rsid w:val="00A265B5"/>
    <w:rsid w:val="00A26956"/>
    <w:rsid w:val="00A309A6"/>
    <w:rsid w:val="00A31F00"/>
    <w:rsid w:val="00A322A7"/>
    <w:rsid w:val="00A332E5"/>
    <w:rsid w:val="00A33E6E"/>
    <w:rsid w:val="00A34D87"/>
    <w:rsid w:val="00A3624C"/>
    <w:rsid w:val="00A37CB9"/>
    <w:rsid w:val="00A410B2"/>
    <w:rsid w:val="00A419AD"/>
    <w:rsid w:val="00A42C96"/>
    <w:rsid w:val="00A45667"/>
    <w:rsid w:val="00A5176B"/>
    <w:rsid w:val="00A52FD8"/>
    <w:rsid w:val="00A5335F"/>
    <w:rsid w:val="00A53724"/>
    <w:rsid w:val="00A556C1"/>
    <w:rsid w:val="00A55AC0"/>
    <w:rsid w:val="00A576B9"/>
    <w:rsid w:val="00A60200"/>
    <w:rsid w:val="00A612EB"/>
    <w:rsid w:val="00A63335"/>
    <w:rsid w:val="00A64E99"/>
    <w:rsid w:val="00A65D22"/>
    <w:rsid w:val="00A65F37"/>
    <w:rsid w:val="00A6670A"/>
    <w:rsid w:val="00A674F2"/>
    <w:rsid w:val="00A70B96"/>
    <w:rsid w:val="00A71981"/>
    <w:rsid w:val="00A73129"/>
    <w:rsid w:val="00A7535A"/>
    <w:rsid w:val="00A815F8"/>
    <w:rsid w:val="00A82316"/>
    <w:rsid w:val="00A82346"/>
    <w:rsid w:val="00A824E6"/>
    <w:rsid w:val="00A82E0C"/>
    <w:rsid w:val="00A82EFA"/>
    <w:rsid w:val="00A83793"/>
    <w:rsid w:val="00A84761"/>
    <w:rsid w:val="00A863C0"/>
    <w:rsid w:val="00A86A42"/>
    <w:rsid w:val="00A875EE"/>
    <w:rsid w:val="00A90285"/>
    <w:rsid w:val="00A90AB9"/>
    <w:rsid w:val="00A90EAF"/>
    <w:rsid w:val="00A91526"/>
    <w:rsid w:val="00A92BA1"/>
    <w:rsid w:val="00A95685"/>
    <w:rsid w:val="00A9596D"/>
    <w:rsid w:val="00A9780A"/>
    <w:rsid w:val="00AA04C9"/>
    <w:rsid w:val="00AA0BEE"/>
    <w:rsid w:val="00AA14FB"/>
    <w:rsid w:val="00AA1E5C"/>
    <w:rsid w:val="00AA45F2"/>
    <w:rsid w:val="00AA4A4D"/>
    <w:rsid w:val="00AA660F"/>
    <w:rsid w:val="00AB011D"/>
    <w:rsid w:val="00AB0E32"/>
    <w:rsid w:val="00AB25CB"/>
    <w:rsid w:val="00AB2D85"/>
    <w:rsid w:val="00AB322D"/>
    <w:rsid w:val="00AB3A36"/>
    <w:rsid w:val="00AB4490"/>
    <w:rsid w:val="00AB4DAD"/>
    <w:rsid w:val="00AB6DF1"/>
    <w:rsid w:val="00AB7B2B"/>
    <w:rsid w:val="00AB7E75"/>
    <w:rsid w:val="00AC1437"/>
    <w:rsid w:val="00AC1798"/>
    <w:rsid w:val="00AC1F24"/>
    <w:rsid w:val="00AC36DE"/>
    <w:rsid w:val="00AC6BC6"/>
    <w:rsid w:val="00AD0326"/>
    <w:rsid w:val="00AD1442"/>
    <w:rsid w:val="00AD2F7D"/>
    <w:rsid w:val="00AD410F"/>
    <w:rsid w:val="00AD4B76"/>
    <w:rsid w:val="00AD4C15"/>
    <w:rsid w:val="00AD4E3B"/>
    <w:rsid w:val="00AD4FBB"/>
    <w:rsid w:val="00AD79BC"/>
    <w:rsid w:val="00AE0062"/>
    <w:rsid w:val="00AE136F"/>
    <w:rsid w:val="00AE1E4A"/>
    <w:rsid w:val="00AE2CB0"/>
    <w:rsid w:val="00AE3153"/>
    <w:rsid w:val="00AE3797"/>
    <w:rsid w:val="00AE73D4"/>
    <w:rsid w:val="00AE7B12"/>
    <w:rsid w:val="00AF3C40"/>
    <w:rsid w:val="00AF447D"/>
    <w:rsid w:val="00AF4E68"/>
    <w:rsid w:val="00AF61C7"/>
    <w:rsid w:val="00AF72FB"/>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223"/>
    <w:rsid w:val="00B16B69"/>
    <w:rsid w:val="00B232B9"/>
    <w:rsid w:val="00B2388D"/>
    <w:rsid w:val="00B23FC5"/>
    <w:rsid w:val="00B24DD2"/>
    <w:rsid w:val="00B26627"/>
    <w:rsid w:val="00B303D8"/>
    <w:rsid w:val="00B308A4"/>
    <w:rsid w:val="00B312F2"/>
    <w:rsid w:val="00B31AF8"/>
    <w:rsid w:val="00B3295E"/>
    <w:rsid w:val="00B3313E"/>
    <w:rsid w:val="00B34D2F"/>
    <w:rsid w:val="00B35701"/>
    <w:rsid w:val="00B36F28"/>
    <w:rsid w:val="00B402DF"/>
    <w:rsid w:val="00B40473"/>
    <w:rsid w:val="00B40571"/>
    <w:rsid w:val="00B40A30"/>
    <w:rsid w:val="00B4137B"/>
    <w:rsid w:val="00B42442"/>
    <w:rsid w:val="00B42493"/>
    <w:rsid w:val="00B42610"/>
    <w:rsid w:val="00B4263A"/>
    <w:rsid w:val="00B42DEC"/>
    <w:rsid w:val="00B44A85"/>
    <w:rsid w:val="00B4623E"/>
    <w:rsid w:val="00B46476"/>
    <w:rsid w:val="00B5091E"/>
    <w:rsid w:val="00B50C2E"/>
    <w:rsid w:val="00B533A4"/>
    <w:rsid w:val="00B534E1"/>
    <w:rsid w:val="00B53E35"/>
    <w:rsid w:val="00B55D2C"/>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449"/>
    <w:rsid w:val="00B71930"/>
    <w:rsid w:val="00B736B0"/>
    <w:rsid w:val="00B74C05"/>
    <w:rsid w:val="00B759BF"/>
    <w:rsid w:val="00B77DA2"/>
    <w:rsid w:val="00B77F8A"/>
    <w:rsid w:val="00B80031"/>
    <w:rsid w:val="00B80363"/>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A55"/>
    <w:rsid w:val="00BA6E50"/>
    <w:rsid w:val="00BB046B"/>
    <w:rsid w:val="00BB1F03"/>
    <w:rsid w:val="00BB34CE"/>
    <w:rsid w:val="00BB3575"/>
    <w:rsid w:val="00BB4783"/>
    <w:rsid w:val="00BB6931"/>
    <w:rsid w:val="00BB6EF4"/>
    <w:rsid w:val="00BB7F89"/>
    <w:rsid w:val="00BC0662"/>
    <w:rsid w:val="00BC0F7D"/>
    <w:rsid w:val="00BC1C56"/>
    <w:rsid w:val="00BC1E12"/>
    <w:rsid w:val="00BC2183"/>
    <w:rsid w:val="00BC2B7D"/>
    <w:rsid w:val="00BC2F89"/>
    <w:rsid w:val="00BC3384"/>
    <w:rsid w:val="00BC371B"/>
    <w:rsid w:val="00BC3CC9"/>
    <w:rsid w:val="00BC4A3E"/>
    <w:rsid w:val="00BC4B89"/>
    <w:rsid w:val="00BD01DD"/>
    <w:rsid w:val="00BD0B2C"/>
    <w:rsid w:val="00BD1B60"/>
    <w:rsid w:val="00BD51AD"/>
    <w:rsid w:val="00BD5302"/>
    <w:rsid w:val="00BD58F5"/>
    <w:rsid w:val="00BD5A72"/>
    <w:rsid w:val="00BD6741"/>
    <w:rsid w:val="00BD69F8"/>
    <w:rsid w:val="00BE3255"/>
    <w:rsid w:val="00BE364B"/>
    <w:rsid w:val="00BE3A48"/>
    <w:rsid w:val="00BE4784"/>
    <w:rsid w:val="00BE5981"/>
    <w:rsid w:val="00BE654A"/>
    <w:rsid w:val="00BE6B90"/>
    <w:rsid w:val="00BF0253"/>
    <w:rsid w:val="00BF0928"/>
    <w:rsid w:val="00BF09C4"/>
    <w:rsid w:val="00BF0AF5"/>
    <w:rsid w:val="00BF128E"/>
    <w:rsid w:val="00BF16AD"/>
    <w:rsid w:val="00BF2201"/>
    <w:rsid w:val="00BF2E77"/>
    <w:rsid w:val="00C021C8"/>
    <w:rsid w:val="00C038A0"/>
    <w:rsid w:val="00C0450F"/>
    <w:rsid w:val="00C05098"/>
    <w:rsid w:val="00C051ED"/>
    <w:rsid w:val="00C05253"/>
    <w:rsid w:val="00C05F8C"/>
    <w:rsid w:val="00C067F8"/>
    <w:rsid w:val="00C06F44"/>
    <w:rsid w:val="00C07DD1"/>
    <w:rsid w:val="00C1496A"/>
    <w:rsid w:val="00C15F1C"/>
    <w:rsid w:val="00C1683D"/>
    <w:rsid w:val="00C20A2D"/>
    <w:rsid w:val="00C22F88"/>
    <w:rsid w:val="00C24607"/>
    <w:rsid w:val="00C270B2"/>
    <w:rsid w:val="00C272E1"/>
    <w:rsid w:val="00C2745B"/>
    <w:rsid w:val="00C274A0"/>
    <w:rsid w:val="00C32028"/>
    <w:rsid w:val="00C33079"/>
    <w:rsid w:val="00C33286"/>
    <w:rsid w:val="00C34423"/>
    <w:rsid w:val="00C35564"/>
    <w:rsid w:val="00C360B6"/>
    <w:rsid w:val="00C36801"/>
    <w:rsid w:val="00C40FBD"/>
    <w:rsid w:val="00C41118"/>
    <w:rsid w:val="00C41338"/>
    <w:rsid w:val="00C42A76"/>
    <w:rsid w:val="00C444D6"/>
    <w:rsid w:val="00C44F6E"/>
    <w:rsid w:val="00C44FDB"/>
    <w:rsid w:val="00C45231"/>
    <w:rsid w:val="00C4537F"/>
    <w:rsid w:val="00C453E7"/>
    <w:rsid w:val="00C46AFC"/>
    <w:rsid w:val="00C47F16"/>
    <w:rsid w:val="00C51253"/>
    <w:rsid w:val="00C53289"/>
    <w:rsid w:val="00C5443D"/>
    <w:rsid w:val="00C54B9B"/>
    <w:rsid w:val="00C54C08"/>
    <w:rsid w:val="00C55A92"/>
    <w:rsid w:val="00C61D1C"/>
    <w:rsid w:val="00C6288D"/>
    <w:rsid w:val="00C633AC"/>
    <w:rsid w:val="00C66910"/>
    <w:rsid w:val="00C67FA4"/>
    <w:rsid w:val="00C71801"/>
    <w:rsid w:val="00C71E17"/>
    <w:rsid w:val="00C723C2"/>
    <w:rsid w:val="00C72833"/>
    <w:rsid w:val="00C72CC0"/>
    <w:rsid w:val="00C732DC"/>
    <w:rsid w:val="00C73332"/>
    <w:rsid w:val="00C755D7"/>
    <w:rsid w:val="00C80D5C"/>
    <w:rsid w:val="00C80F1D"/>
    <w:rsid w:val="00C81A25"/>
    <w:rsid w:val="00C83DBE"/>
    <w:rsid w:val="00C857B6"/>
    <w:rsid w:val="00C92068"/>
    <w:rsid w:val="00C927A1"/>
    <w:rsid w:val="00C93E8E"/>
    <w:rsid w:val="00C93F40"/>
    <w:rsid w:val="00C9406B"/>
    <w:rsid w:val="00C95E27"/>
    <w:rsid w:val="00C962AC"/>
    <w:rsid w:val="00C965BA"/>
    <w:rsid w:val="00CA19CE"/>
    <w:rsid w:val="00CA3A2F"/>
    <w:rsid w:val="00CA3D0C"/>
    <w:rsid w:val="00CA44A8"/>
    <w:rsid w:val="00CA60A5"/>
    <w:rsid w:val="00CA67D8"/>
    <w:rsid w:val="00CB210E"/>
    <w:rsid w:val="00CB2FE4"/>
    <w:rsid w:val="00CB3AB8"/>
    <w:rsid w:val="00CB704E"/>
    <w:rsid w:val="00CC1992"/>
    <w:rsid w:val="00CC28C5"/>
    <w:rsid w:val="00CC3EE9"/>
    <w:rsid w:val="00CC49D4"/>
    <w:rsid w:val="00CD3AA2"/>
    <w:rsid w:val="00CD4276"/>
    <w:rsid w:val="00CD62A6"/>
    <w:rsid w:val="00CD703D"/>
    <w:rsid w:val="00CD78CC"/>
    <w:rsid w:val="00CE0B75"/>
    <w:rsid w:val="00CE196D"/>
    <w:rsid w:val="00CE2674"/>
    <w:rsid w:val="00CE61BF"/>
    <w:rsid w:val="00CE6A95"/>
    <w:rsid w:val="00CE768F"/>
    <w:rsid w:val="00CF092D"/>
    <w:rsid w:val="00CF1CAF"/>
    <w:rsid w:val="00CF20E3"/>
    <w:rsid w:val="00CF2E52"/>
    <w:rsid w:val="00CF2F3C"/>
    <w:rsid w:val="00CF497E"/>
    <w:rsid w:val="00CF6BEB"/>
    <w:rsid w:val="00CF6D1A"/>
    <w:rsid w:val="00D00F26"/>
    <w:rsid w:val="00D01EDA"/>
    <w:rsid w:val="00D04091"/>
    <w:rsid w:val="00D05790"/>
    <w:rsid w:val="00D06355"/>
    <w:rsid w:val="00D10D66"/>
    <w:rsid w:val="00D131EC"/>
    <w:rsid w:val="00D14B99"/>
    <w:rsid w:val="00D151EB"/>
    <w:rsid w:val="00D15BBA"/>
    <w:rsid w:val="00D1629F"/>
    <w:rsid w:val="00D16891"/>
    <w:rsid w:val="00D17DE4"/>
    <w:rsid w:val="00D20599"/>
    <w:rsid w:val="00D205DC"/>
    <w:rsid w:val="00D20E3F"/>
    <w:rsid w:val="00D20E79"/>
    <w:rsid w:val="00D213DE"/>
    <w:rsid w:val="00D21B18"/>
    <w:rsid w:val="00D23274"/>
    <w:rsid w:val="00D257EF"/>
    <w:rsid w:val="00D25A7E"/>
    <w:rsid w:val="00D25DC5"/>
    <w:rsid w:val="00D260A8"/>
    <w:rsid w:val="00D2657C"/>
    <w:rsid w:val="00D27704"/>
    <w:rsid w:val="00D309CC"/>
    <w:rsid w:val="00D31F7F"/>
    <w:rsid w:val="00D32260"/>
    <w:rsid w:val="00D348CD"/>
    <w:rsid w:val="00D34B02"/>
    <w:rsid w:val="00D35AF0"/>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2BC6"/>
    <w:rsid w:val="00D7385C"/>
    <w:rsid w:val="00D738D6"/>
    <w:rsid w:val="00D755EB"/>
    <w:rsid w:val="00D77650"/>
    <w:rsid w:val="00D77655"/>
    <w:rsid w:val="00D77D01"/>
    <w:rsid w:val="00D804A8"/>
    <w:rsid w:val="00D80EA6"/>
    <w:rsid w:val="00D813B1"/>
    <w:rsid w:val="00D81631"/>
    <w:rsid w:val="00D82CF4"/>
    <w:rsid w:val="00D84260"/>
    <w:rsid w:val="00D8588A"/>
    <w:rsid w:val="00D85E2F"/>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02D4"/>
    <w:rsid w:val="00DA1372"/>
    <w:rsid w:val="00DA1B7B"/>
    <w:rsid w:val="00DA2B74"/>
    <w:rsid w:val="00DA33A0"/>
    <w:rsid w:val="00DA51E4"/>
    <w:rsid w:val="00DA7141"/>
    <w:rsid w:val="00DA7A03"/>
    <w:rsid w:val="00DB00F0"/>
    <w:rsid w:val="00DB12EC"/>
    <w:rsid w:val="00DB1818"/>
    <w:rsid w:val="00DB342F"/>
    <w:rsid w:val="00DB36F5"/>
    <w:rsid w:val="00DB5E39"/>
    <w:rsid w:val="00DB6A8E"/>
    <w:rsid w:val="00DB6FF7"/>
    <w:rsid w:val="00DC0499"/>
    <w:rsid w:val="00DC309B"/>
    <w:rsid w:val="00DC4DA2"/>
    <w:rsid w:val="00DC5B2C"/>
    <w:rsid w:val="00DC5C2C"/>
    <w:rsid w:val="00DC7F0E"/>
    <w:rsid w:val="00DD013D"/>
    <w:rsid w:val="00DD32DA"/>
    <w:rsid w:val="00DD4C17"/>
    <w:rsid w:val="00DD4E2C"/>
    <w:rsid w:val="00DD51CB"/>
    <w:rsid w:val="00DD5B05"/>
    <w:rsid w:val="00DD5D25"/>
    <w:rsid w:val="00DD64B0"/>
    <w:rsid w:val="00DD6742"/>
    <w:rsid w:val="00DD72D4"/>
    <w:rsid w:val="00DD7D02"/>
    <w:rsid w:val="00DE5069"/>
    <w:rsid w:val="00DE67C8"/>
    <w:rsid w:val="00DE6D90"/>
    <w:rsid w:val="00DF044C"/>
    <w:rsid w:val="00DF1E14"/>
    <w:rsid w:val="00DF2B1F"/>
    <w:rsid w:val="00DF371A"/>
    <w:rsid w:val="00DF3855"/>
    <w:rsid w:val="00DF4390"/>
    <w:rsid w:val="00DF5AB1"/>
    <w:rsid w:val="00DF6114"/>
    <w:rsid w:val="00DF6189"/>
    <w:rsid w:val="00DF62CD"/>
    <w:rsid w:val="00DF6345"/>
    <w:rsid w:val="00DF75D4"/>
    <w:rsid w:val="00E0124F"/>
    <w:rsid w:val="00E022DB"/>
    <w:rsid w:val="00E033B1"/>
    <w:rsid w:val="00E03895"/>
    <w:rsid w:val="00E05A1A"/>
    <w:rsid w:val="00E06ECF"/>
    <w:rsid w:val="00E07A8F"/>
    <w:rsid w:val="00E07E37"/>
    <w:rsid w:val="00E1008F"/>
    <w:rsid w:val="00E1059B"/>
    <w:rsid w:val="00E10A3A"/>
    <w:rsid w:val="00E11EC3"/>
    <w:rsid w:val="00E1233E"/>
    <w:rsid w:val="00E12762"/>
    <w:rsid w:val="00E1331A"/>
    <w:rsid w:val="00E13876"/>
    <w:rsid w:val="00E14176"/>
    <w:rsid w:val="00E15F0A"/>
    <w:rsid w:val="00E16430"/>
    <w:rsid w:val="00E16509"/>
    <w:rsid w:val="00E168E8"/>
    <w:rsid w:val="00E17D5F"/>
    <w:rsid w:val="00E2336C"/>
    <w:rsid w:val="00E2397C"/>
    <w:rsid w:val="00E24BAF"/>
    <w:rsid w:val="00E26913"/>
    <w:rsid w:val="00E3042E"/>
    <w:rsid w:val="00E30AB0"/>
    <w:rsid w:val="00E31998"/>
    <w:rsid w:val="00E32845"/>
    <w:rsid w:val="00E335E1"/>
    <w:rsid w:val="00E33EEF"/>
    <w:rsid w:val="00E341F7"/>
    <w:rsid w:val="00E34C44"/>
    <w:rsid w:val="00E35994"/>
    <w:rsid w:val="00E35E10"/>
    <w:rsid w:val="00E35E30"/>
    <w:rsid w:val="00E3725E"/>
    <w:rsid w:val="00E40020"/>
    <w:rsid w:val="00E4054F"/>
    <w:rsid w:val="00E40989"/>
    <w:rsid w:val="00E40AFA"/>
    <w:rsid w:val="00E41783"/>
    <w:rsid w:val="00E42681"/>
    <w:rsid w:val="00E42A69"/>
    <w:rsid w:val="00E42FF3"/>
    <w:rsid w:val="00E44582"/>
    <w:rsid w:val="00E4726C"/>
    <w:rsid w:val="00E47521"/>
    <w:rsid w:val="00E507ED"/>
    <w:rsid w:val="00E50F66"/>
    <w:rsid w:val="00E51F83"/>
    <w:rsid w:val="00E52814"/>
    <w:rsid w:val="00E53182"/>
    <w:rsid w:val="00E542BC"/>
    <w:rsid w:val="00E54D8D"/>
    <w:rsid w:val="00E54DA8"/>
    <w:rsid w:val="00E5541B"/>
    <w:rsid w:val="00E56CFE"/>
    <w:rsid w:val="00E5712E"/>
    <w:rsid w:val="00E60C6C"/>
    <w:rsid w:val="00E60CDE"/>
    <w:rsid w:val="00E616BF"/>
    <w:rsid w:val="00E62E6F"/>
    <w:rsid w:val="00E65AAE"/>
    <w:rsid w:val="00E67241"/>
    <w:rsid w:val="00E720B0"/>
    <w:rsid w:val="00E72324"/>
    <w:rsid w:val="00E72ABE"/>
    <w:rsid w:val="00E73465"/>
    <w:rsid w:val="00E75685"/>
    <w:rsid w:val="00E75C1B"/>
    <w:rsid w:val="00E76485"/>
    <w:rsid w:val="00E7667A"/>
    <w:rsid w:val="00E76BD1"/>
    <w:rsid w:val="00E77364"/>
    <w:rsid w:val="00E77645"/>
    <w:rsid w:val="00E80DE4"/>
    <w:rsid w:val="00E81C27"/>
    <w:rsid w:val="00E821D0"/>
    <w:rsid w:val="00E82702"/>
    <w:rsid w:val="00E82FC9"/>
    <w:rsid w:val="00E8589B"/>
    <w:rsid w:val="00E8768C"/>
    <w:rsid w:val="00E87A50"/>
    <w:rsid w:val="00E9104E"/>
    <w:rsid w:val="00E91C9A"/>
    <w:rsid w:val="00E92F48"/>
    <w:rsid w:val="00E93A18"/>
    <w:rsid w:val="00E965F3"/>
    <w:rsid w:val="00EA117C"/>
    <w:rsid w:val="00EA1D8C"/>
    <w:rsid w:val="00EA1F72"/>
    <w:rsid w:val="00EA2536"/>
    <w:rsid w:val="00EA2C05"/>
    <w:rsid w:val="00EA3D7F"/>
    <w:rsid w:val="00EA42E3"/>
    <w:rsid w:val="00EA4A15"/>
    <w:rsid w:val="00EA5B15"/>
    <w:rsid w:val="00EA6749"/>
    <w:rsid w:val="00EA70F0"/>
    <w:rsid w:val="00EB0A95"/>
    <w:rsid w:val="00EB11F4"/>
    <w:rsid w:val="00EB1AF0"/>
    <w:rsid w:val="00EB21AD"/>
    <w:rsid w:val="00EB22F4"/>
    <w:rsid w:val="00EB4767"/>
    <w:rsid w:val="00EB5D90"/>
    <w:rsid w:val="00EB7A96"/>
    <w:rsid w:val="00EC0078"/>
    <w:rsid w:val="00EC03D3"/>
    <w:rsid w:val="00EC0470"/>
    <w:rsid w:val="00EC0ABB"/>
    <w:rsid w:val="00EC3517"/>
    <w:rsid w:val="00EC4A25"/>
    <w:rsid w:val="00EC5F50"/>
    <w:rsid w:val="00EC6B55"/>
    <w:rsid w:val="00EC6FAB"/>
    <w:rsid w:val="00EC73C5"/>
    <w:rsid w:val="00EC7900"/>
    <w:rsid w:val="00ED0967"/>
    <w:rsid w:val="00ED34BC"/>
    <w:rsid w:val="00ED3EF5"/>
    <w:rsid w:val="00ED4BDF"/>
    <w:rsid w:val="00ED7F91"/>
    <w:rsid w:val="00EE0914"/>
    <w:rsid w:val="00EE2343"/>
    <w:rsid w:val="00EE5AA7"/>
    <w:rsid w:val="00EE6E8B"/>
    <w:rsid w:val="00EE7366"/>
    <w:rsid w:val="00EE73D0"/>
    <w:rsid w:val="00EF086F"/>
    <w:rsid w:val="00EF0901"/>
    <w:rsid w:val="00EF23F0"/>
    <w:rsid w:val="00EF43A6"/>
    <w:rsid w:val="00EF46B5"/>
    <w:rsid w:val="00EF49DA"/>
    <w:rsid w:val="00EF4D0A"/>
    <w:rsid w:val="00EF7F60"/>
    <w:rsid w:val="00F00AD3"/>
    <w:rsid w:val="00F011AB"/>
    <w:rsid w:val="00F015A4"/>
    <w:rsid w:val="00F02353"/>
    <w:rsid w:val="00F024AD"/>
    <w:rsid w:val="00F025A2"/>
    <w:rsid w:val="00F04712"/>
    <w:rsid w:val="00F061DC"/>
    <w:rsid w:val="00F0660D"/>
    <w:rsid w:val="00F06786"/>
    <w:rsid w:val="00F10811"/>
    <w:rsid w:val="00F10F78"/>
    <w:rsid w:val="00F11630"/>
    <w:rsid w:val="00F11655"/>
    <w:rsid w:val="00F1254A"/>
    <w:rsid w:val="00F139D9"/>
    <w:rsid w:val="00F16143"/>
    <w:rsid w:val="00F17381"/>
    <w:rsid w:val="00F205DD"/>
    <w:rsid w:val="00F21311"/>
    <w:rsid w:val="00F2297D"/>
    <w:rsid w:val="00F22EC7"/>
    <w:rsid w:val="00F235B4"/>
    <w:rsid w:val="00F23786"/>
    <w:rsid w:val="00F245FE"/>
    <w:rsid w:val="00F260D2"/>
    <w:rsid w:val="00F26D92"/>
    <w:rsid w:val="00F26DC0"/>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186D"/>
    <w:rsid w:val="00F42B25"/>
    <w:rsid w:val="00F43439"/>
    <w:rsid w:val="00F43A52"/>
    <w:rsid w:val="00F44AA2"/>
    <w:rsid w:val="00F4531C"/>
    <w:rsid w:val="00F45DF2"/>
    <w:rsid w:val="00F50255"/>
    <w:rsid w:val="00F5075A"/>
    <w:rsid w:val="00F51FB6"/>
    <w:rsid w:val="00F5419E"/>
    <w:rsid w:val="00F55B35"/>
    <w:rsid w:val="00F56411"/>
    <w:rsid w:val="00F564B0"/>
    <w:rsid w:val="00F571A4"/>
    <w:rsid w:val="00F614AC"/>
    <w:rsid w:val="00F62AEB"/>
    <w:rsid w:val="00F643C2"/>
    <w:rsid w:val="00F653B8"/>
    <w:rsid w:val="00F655F3"/>
    <w:rsid w:val="00F70647"/>
    <w:rsid w:val="00F7204E"/>
    <w:rsid w:val="00F73852"/>
    <w:rsid w:val="00F74FD5"/>
    <w:rsid w:val="00F813B7"/>
    <w:rsid w:val="00F8249C"/>
    <w:rsid w:val="00F845FA"/>
    <w:rsid w:val="00F84622"/>
    <w:rsid w:val="00F84FFC"/>
    <w:rsid w:val="00F8553A"/>
    <w:rsid w:val="00F85920"/>
    <w:rsid w:val="00F86483"/>
    <w:rsid w:val="00F86799"/>
    <w:rsid w:val="00F8688A"/>
    <w:rsid w:val="00F87611"/>
    <w:rsid w:val="00F90C05"/>
    <w:rsid w:val="00F9181C"/>
    <w:rsid w:val="00F92EC3"/>
    <w:rsid w:val="00F9377C"/>
    <w:rsid w:val="00F93E02"/>
    <w:rsid w:val="00F95EDB"/>
    <w:rsid w:val="00F96804"/>
    <w:rsid w:val="00F97679"/>
    <w:rsid w:val="00F97D2F"/>
    <w:rsid w:val="00FA0DFF"/>
    <w:rsid w:val="00FA1266"/>
    <w:rsid w:val="00FA34DD"/>
    <w:rsid w:val="00FA42A9"/>
    <w:rsid w:val="00FA5A3B"/>
    <w:rsid w:val="00FA7625"/>
    <w:rsid w:val="00FA77A1"/>
    <w:rsid w:val="00FA7D6E"/>
    <w:rsid w:val="00FB03C5"/>
    <w:rsid w:val="00FB106E"/>
    <w:rsid w:val="00FB7862"/>
    <w:rsid w:val="00FC0A0F"/>
    <w:rsid w:val="00FC1192"/>
    <w:rsid w:val="00FD1FA6"/>
    <w:rsid w:val="00FD297E"/>
    <w:rsid w:val="00FD4813"/>
    <w:rsid w:val="00FD48F9"/>
    <w:rsid w:val="00FD514D"/>
    <w:rsid w:val="00FD53F3"/>
    <w:rsid w:val="00FD6222"/>
    <w:rsid w:val="00FD6240"/>
    <w:rsid w:val="00FD6A23"/>
    <w:rsid w:val="00FD6FA7"/>
    <w:rsid w:val="00FD7136"/>
    <w:rsid w:val="00FE2D04"/>
    <w:rsid w:val="00FE31E7"/>
    <w:rsid w:val="00FE34CC"/>
    <w:rsid w:val="00FE3A86"/>
    <w:rsid w:val="00FE4CDB"/>
    <w:rsid w:val="00FE5A30"/>
    <w:rsid w:val="00FE63B0"/>
    <w:rsid w:val="00FF4D2F"/>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paragraph" w:customStyle="1" w:styleId="CRCoverPage">
    <w:name w:val="CR Cover Page"/>
    <w:link w:val="CRCoverPageZchn"/>
    <w:qFormat/>
    <w:rsid w:val="00211A08"/>
    <w:pPr>
      <w:spacing w:after="120"/>
    </w:pPr>
    <w:rPr>
      <w:rFonts w:ascii="Arial" w:eastAsiaTheme="minorEastAsia" w:hAnsi="Arial"/>
      <w:lang w:eastAsia="en-US"/>
    </w:rPr>
  </w:style>
  <w:style w:type="character" w:customStyle="1" w:styleId="CRCoverPageZchn">
    <w:name w:val="CR Cover Page Zchn"/>
    <w:link w:val="CRCoverPage"/>
    <w:qFormat/>
    <w:rsid w:val="00211A0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80218731">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31317297">
      <w:bodyDiv w:val="1"/>
      <w:marLeft w:val="0"/>
      <w:marRight w:val="0"/>
      <w:marTop w:val="0"/>
      <w:marBottom w:val="0"/>
      <w:divBdr>
        <w:top w:val="none" w:sz="0" w:space="0" w:color="auto"/>
        <w:left w:val="none" w:sz="0" w:space="0" w:color="auto"/>
        <w:bottom w:val="none" w:sz="0" w:space="0" w:color="auto"/>
        <w:right w:val="none" w:sz="0" w:space="0" w:color="auto"/>
      </w:divBdr>
    </w:div>
    <w:div w:id="49888461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178379">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13839245">
      <w:bodyDiv w:val="1"/>
      <w:marLeft w:val="0"/>
      <w:marRight w:val="0"/>
      <w:marTop w:val="0"/>
      <w:marBottom w:val="0"/>
      <w:divBdr>
        <w:top w:val="none" w:sz="0" w:space="0" w:color="auto"/>
        <w:left w:val="none" w:sz="0" w:space="0" w:color="auto"/>
        <w:bottom w:val="none" w:sz="0" w:space="0" w:color="auto"/>
        <w:right w:val="none" w:sz="0" w:space="0" w:color="auto"/>
      </w:divBdr>
    </w:div>
    <w:div w:id="902713745">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999456309">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11726">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6301138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2104">
      <w:bodyDiv w:val="1"/>
      <w:marLeft w:val="0"/>
      <w:marRight w:val="0"/>
      <w:marTop w:val="0"/>
      <w:marBottom w:val="0"/>
      <w:divBdr>
        <w:top w:val="none" w:sz="0" w:space="0" w:color="auto"/>
        <w:left w:val="none" w:sz="0" w:space="0" w:color="auto"/>
        <w:bottom w:val="none" w:sz="0" w:space="0" w:color="auto"/>
        <w:right w:val="none" w:sz="0" w:space="0" w:color="auto"/>
      </w:divBdr>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073500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23932995">
      <w:bodyDiv w:val="1"/>
      <w:marLeft w:val="0"/>
      <w:marRight w:val="0"/>
      <w:marTop w:val="0"/>
      <w:marBottom w:val="0"/>
      <w:divBdr>
        <w:top w:val="none" w:sz="0" w:space="0" w:color="auto"/>
        <w:left w:val="none" w:sz="0" w:space="0" w:color="auto"/>
        <w:bottom w:val="none" w:sz="0" w:space="0" w:color="auto"/>
        <w:right w:val="none" w:sz="0" w:space="0" w:color="auto"/>
      </w:divBdr>
    </w:div>
    <w:div w:id="1531802141">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66641067">
      <w:bodyDiv w:val="1"/>
      <w:marLeft w:val="0"/>
      <w:marRight w:val="0"/>
      <w:marTop w:val="0"/>
      <w:marBottom w:val="0"/>
      <w:divBdr>
        <w:top w:val="none" w:sz="0" w:space="0" w:color="auto"/>
        <w:left w:val="none" w:sz="0" w:space="0" w:color="auto"/>
        <w:bottom w:val="none" w:sz="0" w:space="0" w:color="auto"/>
        <w:right w:val="none" w:sz="0" w:space="0" w:color="auto"/>
      </w:divBdr>
    </w:div>
    <w:div w:id="160557488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6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2022-02-14T10:38:00Z</dcterms:modified>
  <cp:category/>
</cp:coreProperties>
</file>